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6AD" w:rsidRPr="005D30EB" w:rsidRDefault="00E676AD" w:rsidP="00E676AD">
      <w:pPr>
        <w:rPr>
          <w:b/>
          <w:szCs w:val="21"/>
        </w:rPr>
      </w:pPr>
      <w:r w:rsidRPr="005D30EB">
        <w:rPr>
          <w:rFonts w:ascii="Arial" w:hAnsi="Arial" w:cs="Arial"/>
          <w:b/>
          <w:sz w:val="28"/>
          <w:szCs w:val="28"/>
        </w:rPr>
        <w:t>CANCER 1</w:t>
      </w:r>
      <w:r>
        <w:rPr>
          <w:rFonts w:ascii="Arial" w:hAnsi="Arial" w:cs="Arial"/>
          <w:b/>
          <w:sz w:val="28"/>
          <w:szCs w:val="28"/>
        </w:rPr>
        <w:t>1</w:t>
      </w:r>
    </w:p>
    <w:p w:rsidR="00E676AD" w:rsidRDefault="00E676AD" w:rsidP="00E676AD">
      <w:pPr>
        <w:pStyle w:val="Title"/>
        <w:jc w:val="left"/>
        <w:outlineLvl w:val="0"/>
        <w:rPr>
          <w:rFonts w:ascii="Arial" w:hAnsi="Arial" w:cs="Arial"/>
          <w:caps/>
          <w:sz w:val="28"/>
          <w:szCs w:val="28"/>
        </w:rPr>
      </w:pPr>
    </w:p>
    <w:p w:rsidR="00E676AD" w:rsidRDefault="00E676AD" w:rsidP="00E676AD">
      <w:pPr>
        <w:pStyle w:val="Title"/>
        <w:jc w:val="left"/>
        <w:outlineLvl w:val="0"/>
        <w:rPr>
          <w:rFonts w:ascii="Arial" w:hAnsi="Arial" w:cs="Arial"/>
          <w:sz w:val="24"/>
          <w:szCs w:val="24"/>
        </w:rPr>
      </w:pPr>
      <w:r w:rsidRPr="005D30EB">
        <w:rPr>
          <w:rFonts w:ascii="Arial" w:hAnsi="Arial" w:cs="Arial"/>
          <w:caps/>
          <w:sz w:val="28"/>
          <w:szCs w:val="28"/>
        </w:rPr>
        <w:t>Cancer as a disease -Colorectal Cancer</w:t>
      </w:r>
      <w:r w:rsidRPr="005D30EB">
        <w:rPr>
          <w:rFonts w:ascii="Arial" w:hAnsi="Arial" w:cs="Arial"/>
          <w:caps/>
          <w:sz w:val="28"/>
          <w:szCs w:val="28"/>
        </w:rPr>
        <w:br/>
      </w:r>
      <w:r>
        <w:rPr>
          <w:rFonts w:ascii="Arial" w:hAnsi="Arial" w:cs="Arial"/>
          <w:sz w:val="24"/>
          <w:szCs w:val="24"/>
        </w:rPr>
        <w:t>Dr Michael Osborn</w:t>
      </w:r>
      <w:r>
        <w:rPr>
          <w:rFonts w:ascii="Arial" w:hAnsi="Arial" w:cs="Arial"/>
          <w:sz w:val="24"/>
          <w:szCs w:val="24"/>
        </w:rPr>
        <w:br/>
      </w:r>
      <w:r w:rsidRPr="001F6E1B">
        <w:rPr>
          <w:rFonts w:ascii="Arial" w:hAnsi="Arial" w:cs="Arial"/>
          <w:b w:val="0"/>
          <w:sz w:val="24"/>
          <w:szCs w:val="24"/>
        </w:rPr>
        <w:t>St Mary’s campus</w:t>
      </w:r>
      <w:r>
        <w:rPr>
          <w:rFonts w:ascii="Arial" w:hAnsi="Arial" w:cs="Arial"/>
          <w:sz w:val="24"/>
          <w:szCs w:val="24"/>
        </w:rPr>
        <w:t xml:space="preserve"> </w:t>
      </w:r>
      <w:r>
        <w:rPr>
          <w:rFonts w:ascii="Arial" w:hAnsi="Arial" w:cs="Arial"/>
          <w:sz w:val="24"/>
          <w:szCs w:val="24"/>
        </w:rPr>
        <w:br/>
        <w:t>(</w:t>
      </w:r>
      <w:r>
        <w:rPr>
          <w:rFonts w:ascii="Arial" w:hAnsi="Arial" w:cs="Arial"/>
          <w:b w:val="0"/>
          <w:sz w:val="22"/>
          <w:szCs w:val="22"/>
        </w:rPr>
        <w:t>handout prepared by Professor Gordon Stamp</w:t>
      </w:r>
      <w:r>
        <w:rPr>
          <w:rFonts w:ascii="Arial" w:hAnsi="Arial" w:cs="Arial"/>
          <w:sz w:val="24"/>
          <w:szCs w:val="24"/>
        </w:rPr>
        <w:t>)</w:t>
      </w:r>
    </w:p>
    <w:p w:rsidR="00E676AD" w:rsidRDefault="00E676AD" w:rsidP="00E676AD">
      <w:pPr>
        <w:rPr>
          <w:rFonts w:ascii="Arial" w:hAnsi="Arial" w:cs="Arial"/>
          <w:b/>
          <w:sz w:val="24"/>
          <w:szCs w:val="24"/>
        </w:rPr>
      </w:pPr>
    </w:p>
    <w:p w:rsidR="00E676AD" w:rsidRDefault="00E676AD" w:rsidP="00E676AD">
      <w:pPr>
        <w:rPr>
          <w:rFonts w:ascii="Arial" w:hAnsi="Arial" w:cs="Arial"/>
          <w:sz w:val="22"/>
        </w:rPr>
      </w:pPr>
    </w:p>
    <w:p w:rsidR="00E676AD" w:rsidRDefault="00E676AD" w:rsidP="00E676AD">
      <w:pPr>
        <w:rPr>
          <w:rFonts w:ascii="Arial" w:hAnsi="Arial" w:cs="Arial"/>
          <w:b/>
          <w:sz w:val="24"/>
          <w:szCs w:val="24"/>
        </w:rPr>
      </w:pPr>
      <w:r>
        <w:rPr>
          <w:rFonts w:ascii="Arial" w:hAnsi="Arial" w:cs="Arial"/>
          <w:b/>
          <w:sz w:val="24"/>
          <w:szCs w:val="24"/>
        </w:rPr>
        <w:t>LEARNING OBJECTIVES:</w:t>
      </w:r>
    </w:p>
    <w:p w:rsidR="00E676AD" w:rsidRDefault="00E676AD" w:rsidP="00C5285F">
      <w:pPr>
        <w:numPr>
          <w:ilvl w:val="0"/>
          <w:numId w:val="1"/>
        </w:numPr>
        <w:rPr>
          <w:rFonts w:ascii="Arial" w:hAnsi="Arial" w:cs="Arial"/>
          <w:sz w:val="22"/>
          <w:szCs w:val="22"/>
        </w:rPr>
      </w:pPr>
      <w:r>
        <w:rPr>
          <w:rFonts w:ascii="Arial" w:hAnsi="Arial" w:cs="Arial"/>
          <w:sz w:val="22"/>
          <w:szCs w:val="22"/>
        </w:rPr>
        <w:t>Describe the different modes of clinical presentation of colorectal carcinoma</w:t>
      </w:r>
    </w:p>
    <w:p w:rsidR="00E676AD" w:rsidRDefault="00E676AD" w:rsidP="00C5285F">
      <w:pPr>
        <w:numPr>
          <w:ilvl w:val="0"/>
          <w:numId w:val="1"/>
        </w:numPr>
        <w:rPr>
          <w:rFonts w:ascii="Arial" w:hAnsi="Arial" w:cs="Arial"/>
          <w:sz w:val="22"/>
          <w:szCs w:val="22"/>
        </w:rPr>
      </w:pPr>
      <w:r>
        <w:rPr>
          <w:rFonts w:ascii="Arial" w:hAnsi="Arial" w:cs="Arial"/>
          <w:sz w:val="22"/>
          <w:szCs w:val="22"/>
        </w:rPr>
        <w:t>List the principles of the adenoma-carcinoma sequence</w:t>
      </w:r>
    </w:p>
    <w:p w:rsidR="00E676AD" w:rsidRDefault="00E676AD" w:rsidP="00C5285F">
      <w:pPr>
        <w:numPr>
          <w:ilvl w:val="0"/>
          <w:numId w:val="1"/>
        </w:numPr>
        <w:rPr>
          <w:rFonts w:ascii="Arial" w:hAnsi="Arial" w:cs="Arial"/>
          <w:sz w:val="22"/>
          <w:szCs w:val="22"/>
        </w:rPr>
      </w:pPr>
      <w:r>
        <w:rPr>
          <w:rFonts w:ascii="Arial" w:hAnsi="Arial" w:cs="Arial"/>
          <w:sz w:val="22"/>
          <w:szCs w:val="22"/>
        </w:rPr>
        <w:t>Define the Duke’s and TNM staging systems</w:t>
      </w:r>
    </w:p>
    <w:p w:rsidR="00E676AD" w:rsidRDefault="00E676AD" w:rsidP="00C5285F">
      <w:pPr>
        <w:numPr>
          <w:ilvl w:val="0"/>
          <w:numId w:val="1"/>
        </w:numPr>
        <w:rPr>
          <w:rFonts w:ascii="Arial" w:hAnsi="Arial" w:cs="Arial"/>
          <w:sz w:val="22"/>
          <w:szCs w:val="22"/>
        </w:rPr>
      </w:pPr>
      <w:r>
        <w:rPr>
          <w:rFonts w:ascii="Arial" w:hAnsi="Arial" w:cs="Arial"/>
          <w:sz w:val="22"/>
          <w:szCs w:val="22"/>
        </w:rPr>
        <w:t>Develop an understanding of molecular pathogenesis of colorectal carcinoma</w:t>
      </w:r>
    </w:p>
    <w:p w:rsidR="00E676AD" w:rsidRDefault="00E676AD" w:rsidP="00C5285F">
      <w:pPr>
        <w:numPr>
          <w:ilvl w:val="0"/>
          <w:numId w:val="1"/>
        </w:numPr>
        <w:rPr>
          <w:rFonts w:ascii="Arial" w:hAnsi="Arial" w:cs="Arial"/>
          <w:sz w:val="22"/>
          <w:szCs w:val="22"/>
        </w:rPr>
      </w:pPr>
      <w:r>
        <w:rPr>
          <w:rFonts w:ascii="Arial" w:hAnsi="Arial" w:cs="Arial"/>
          <w:sz w:val="22"/>
          <w:szCs w:val="22"/>
        </w:rPr>
        <w:t>Describe the major pathological features which are associated with aggressive malignant behaviour of colorectal carcinoma</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
    <w:p w:rsidR="00E676AD" w:rsidRDefault="00E676AD" w:rsidP="00E676AD">
      <w:pPr>
        <w:rPr>
          <w:rFonts w:ascii="Arial" w:hAnsi="Arial" w:cs="Arial"/>
          <w:b/>
          <w:sz w:val="22"/>
          <w:szCs w:val="22"/>
        </w:rPr>
      </w:pPr>
      <w:r>
        <w:rPr>
          <w:rFonts w:ascii="Arial" w:hAnsi="Arial" w:cs="Arial"/>
          <w:b/>
          <w:sz w:val="22"/>
          <w:szCs w:val="22"/>
        </w:rPr>
        <w:t>Colonic Function (what is it there for?)</w:t>
      </w:r>
    </w:p>
    <w:p w:rsidR="00E676AD" w:rsidRDefault="00E676AD" w:rsidP="00E676AD">
      <w:pPr>
        <w:rPr>
          <w:rFonts w:ascii="Arial" w:hAnsi="Arial" w:cs="Arial"/>
          <w:sz w:val="22"/>
          <w:szCs w:val="22"/>
        </w:rPr>
      </w:pPr>
      <w:r>
        <w:rPr>
          <w:rFonts w:ascii="Arial" w:hAnsi="Arial" w:cs="Arial"/>
          <w:sz w:val="22"/>
          <w:szCs w:val="22"/>
        </w:rPr>
        <w:t xml:space="preserve">The colon has evolved to serve not only as a reservoir but to compact faecal residues, reducing frequency of </w:t>
      </w:r>
      <w:proofErr w:type="spellStart"/>
      <w:r>
        <w:rPr>
          <w:rFonts w:ascii="Arial" w:hAnsi="Arial" w:cs="Arial"/>
          <w:sz w:val="22"/>
          <w:szCs w:val="22"/>
        </w:rPr>
        <w:t>defaecation</w:t>
      </w:r>
      <w:proofErr w:type="spellEnd"/>
      <w:r>
        <w:rPr>
          <w:rFonts w:ascii="Arial" w:hAnsi="Arial" w:cs="Arial"/>
          <w:sz w:val="22"/>
          <w:szCs w:val="22"/>
        </w:rPr>
        <w:t xml:space="preserve"> which would have obvious evolutionary advantages. The large intestine is also very efficient at water and electrolyte </w:t>
      </w:r>
      <w:proofErr w:type="spellStart"/>
      <w:r>
        <w:rPr>
          <w:rFonts w:ascii="Arial" w:hAnsi="Arial" w:cs="Arial"/>
          <w:sz w:val="22"/>
          <w:szCs w:val="22"/>
        </w:rPr>
        <w:t>resorption</w:t>
      </w:r>
      <w:proofErr w:type="spellEnd"/>
      <w:r>
        <w:rPr>
          <w:rFonts w:ascii="Arial" w:hAnsi="Arial" w:cs="Arial"/>
          <w:sz w:val="22"/>
          <w:szCs w:val="22"/>
        </w:rPr>
        <w:t>.</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
    <w:p w:rsidR="00E676AD" w:rsidRDefault="00E676AD" w:rsidP="00E676AD">
      <w:pPr>
        <w:rPr>
          <w:rFonts w:ascii="Arial" w:hAnsi="Arial" w:cs="Arial"/>
          <w:b/>
          <w:sz w:val="22"/>
          <w:szCs w:val="22"/>
        </w:rPr>
      </w:pPr>
      <w:r>
        <w:rPr>
          <w:rFonts w:ascii="Arial" w:hAnsi="Arial" w:cs="Arial"/>
          <w:b/>
          <w:sz w:val="22"/>
          <w:szCs w:val="22"/>
        </w:rPr>
        <w:t>Colonic Anatomy</w:t>
      </w:r>
    </w:p>
    <w:p w:rsidR="00E676AD" w:rsidRDefault="00E676AD" w:rsidP="00E676AD">
      <w:pPr>
        <w:rPr>
          <w:rFonts w:ascii="Arial" w:hAnsi="Arial" w:cs="Arial"/>
          <w:sz w:val="22"/>
          <w:szCs w:val="22"/>
        </w:rPr>
      </w:pPr>
      <w:r>
        <w:rPr>
          <w:rFonts w:ascii="Arial" w:hAnsi="Arial" w:cs="Arial"/>
          <w:sz w:val="22"/>
          <w:szCs w:val="22"/>
        </w:rPr>
        <w:t>The colon is divided into:</w:t>
      </w:r>
    </w:p>
    <w:p w:rsidR="00E676AD" w:rsidRDefault="00E676AD" w:rsidP="00C5285F">
      <w:pPr>
        <w:numPr>
          <w:ilvl w:val="0"/>
          <w:numId w:val="2"/>
        </w:numPr>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the </w:t>
      </w:r>
      <w:proofErr w:type="spellStart"/>
      <w:r>
        <w:rPr>
          <w:rFonts w:ascii="Arial" w:hAnsi="Arial" w:cs="Arial"/>
          <w:sz w:val="22"/>
          <w:szCs w:val="22"/>
        </w:rPr>
        <w:t>caecum</w:t>
      </w:r>
      <w:proofErr w:type="spellEnd"/>
      <w:r>
        <w:rPr>
          <w:rFonts w:ascii="Arial" w:hAnsi="Arial" w:cs="Arial"/>
          <w:sz w:val="22"/>
          <w:szCs w:val="22"/>
        </w:rPr>
        <w:t xml:space="preserve"> which includes the </w:t>
      </w:r>
      <w:proofErr w:type="spellStart"/>
      <w:r>
        <w:rPr>
          <w:rFonts w:ascii="Arial" w:hAnsi="Arial" w:cs="Arial"/>
          <w:sz w:val="22"/>
          <w:szCs w:val="22"/>
        </w:rPr>
        <w:t>ileocaecal</w:t>
      </w:r>
      <w:proofErr w:type="spellEnd"/>
      <w:r>
        <w:rPr>
          <w:rFonts w:ascii="Arial" w:hAnsi="Arial" w:cs="Arial"/>
          <w:sz w:val="22"/>
          <w:szCs w:val="22"/>
        </w:rPr>
        <w:t xml:space="preserve"> valve and appendix</w:t>
      </w:r>
    </w:p>
    <w:p w:rsidR="00E676AD" w:rsidRDefault="00E676AD" w:rsidP="00C5285F">
      <w:pPr>
        <w:numPr>
          <w:ilvl w:val="0"/>
          <w:numId w:val="2"/>
        </w:numPr>
        <w:overflowPunct w:val="0"/>
        <w:autoSpaceDE w:val="0"/>
        <w:autoSpaceDN w:val="0"/>
        <w:adjustRightInd w:val="0"/>
        <w:textAlignment w:val="baseline"/>
        <w:rPr>
          <w:rFonts w:ascii="Arial" w:hAnsi="Arial" w:cs="Arial"/>
          <w:sz w:val="22"/>
          <w:szCs w:val="22"/>
        </w:rPr>
      </w:pPr>
      <w:r>
        <w:rPr>
          <w:rFonts w:ascii="Arial" w:hAnsi="Arial" w:cs="Arial"/>
          <w:sz w:val="22"/>
          <w:szCs w:val="22"/>
        </w:rPr>
        <w:t>ascending (“right”) colon</w:t>
      </w:r>
    </w:p>
    <w:p w:rsidR="00E676AD" w:rsidRDefault="00E676AD" w:rsidP="00C5285F">
      <w:pPr>
        <w:numPr>
          <w:ilvl w:val="0"/>
          <w:numId w:val="2"/>
        </w:numPr>
        <w:overflowPunct w:val="0"/>
        <w:autoSpaceDE w:val="0"/>
        <w:autoSpaceDN w:val="0"/>
        <w:adjustRightInd w:val="0"/>
        <w:textAlignment w:val="baseline"/>
        <w:rPr>
          <w:rFonts w:ascii="Arial" w:hAnsi="Arial" w:cs="Arial"/>
          <w:sz w:val="22"/>
          <w:szCs w:val="22"/>
        </w:rPr>
      </w:pPr>
      <w:r>
        <w:rPr>
          <w:rFonts w:ascii="Arial" w:hAnsi="Arial" w:cs="Arial"/>
          <w:sz w:val="22"/>
          <w:szCs w:val="22"/>
        </w:rPr>
        <w:t>the transverse colon</w:t>
      </w:r>
    </w:p>
    <w:p w:rsidR="00E676AD" w:rsidRDefault="00E676AD" w:rsidP="00C5285F">
      <w:pPr>
        <w:numPr>
          <w:ilvl w:val="0"/>
          <w:numId w:val="2"/>
        </w:numPr>
        <w:overflowPunct w:val="0"/>
        <w:autoSpaceDE w:val="0"/>
        <w:autoSpaceDN w:val="0"/>
        <w:adjustRightInd w:val="0"/>
        <w:textAlignment w:val="baseline"/>
        <w:rPr>
          <w:rFonts w:ascii="Arial" w:hAnsi="Arial" w:cs="Arial"/>
          <w:sz w:val="22"/>
          <w:szCs w:val="22"/>
        </w:rPr>
      </w:pPr>
      <w:r>
        <w:rPr>
          <w:rFonts w:ascii="Arial" w:hAnsi="Arial" w:cs="Arial"/>
          <w:sz w:val="22"/>
          <w:szCs w:val="22"/>
        </w:rPr>
        <w:t>descending (left) colon</w:t>
      </w:r>
    </w:p>
    <w:p w:rsidR="00E676AD" w:rsidRDefault="00E676AD" w:rsidP="00C5285F">
      <w:pPr>
        <w:numPr>
          <w:ilvl w:val="0"/>
          <w:numId w:val="2"/>
        </w:numPr>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sigmoid colon and </w:t>
      </w:r>
    </w:p>
    <w:p w:rsidR="00E676AD" w:rsidRDefault="00E676AD" w:rsidP="00C5285F">
      <w:pPr>
        <w:numPr>
          <w:ilvl w:val="0"/>
          <w:numId w:val="2"/>
        </w:numPr>
        <w:overflowPunct w:val="0"/>
        <w:autoSpaceDE w:val="0"/>
        <w:autoSpaceDN w:val="0"/>
        <w:adjustRightInd w:val="0"/>
        <w:textAlignment w:val="baseline"/>
        <w:rPr>
          <w:rFonts w:ascii="Arial" w:hAnsi="Arial" w:cs="Arial"/>
          <w:sz w:val="22"/>
          <w:szCs w:val="22"/>
        </w:rPr>
      </w:pPr>
      <w:r>
        <w:rPr>
          <w:rFonts w:ascii="Arial" w:hAnsi="Arial" w:cs="Arial"/>
          <w:sz w:val="22"/>
          <w:szCs w:val="22"/>
        </w:rPr>
        <w:t>rectum</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The hepatic flexure is at the junction of the ascending and transverse colon while the </w:t>
      </w:r>
      <w:proofErr w:type="spellStart"/>
      <w:r>
        <w:rPr>
          <w:rFonts w:ascii="Arial" w:hAnsi="Arial" w:cs="Arial"/>
          <w:sz w:val="22"/>
          <w:szCs w:val="22"/>
        </w:rPr>
        <w:t>splenic</w:t>
      </w:r>
      <w:proofErr w:type="spellEnd"/>
      <w:r>
        <w:rPr>
          <w:rFonts w:ascii="Arial" w:hAnsi="Arial" w:cs="Arial"/>
          <w:sz w:val="22"/>
          <w:szCs w:val="22"/>
        </w:rPr>
        <w:t xml:space="preserve"> flexure is at the junction of transverse and descending colon. The rectum is below the level of the peritoneum surface ranging between 8-15 cm. in length.</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The anatomy is important as the blood supply to these areas differs and also that colon cancers present in different ways when they arise in different parts of the colon. There is also evidence that there are some differences in molecular genetic abnormalities and behaviours in </w:t>
      </w:r>
      <w:proofErr w:type="spellStart"/>
      <w:r>
        <w:rPr>
          <w:rFonts w:ascii="Arial" w:hAnsi="Arial" w:cs="Arial"/>
          <w:sz w:val="22"/>
          <w:szCs w:val="22"/>
        </w:rPr>
        <w:t>tumours</w:t>
      </w:r>
      <w:proofErr w:type="spellEnd"/>
      <w:r>
        <w:rPr>
          <w:rFonts w:ascii="Arial" w:hAnsi="Arial" w:cs="Arial"/>
          <w:sz w:val="22"/>
          <w:szCs w:val="22"/>
        </w:rPr>
        <w:t xml:space="preserve"> arising in right side versus left side of the colon.</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The colonic mucosal epithelium, from which carcinomas arise, consists of tubular crypts (of </w:t>
      </w:r>
      <w:proofErr w:type="spellStart"/>
      <w:r>
        <w:rPr>
          <w:rFonts w:ascii="Arial" w:hAnsi="Arial" w:cs="Arial"/>
          <w:sz w:val="22"/>
          <w:szCs w:val="22"/>
        </w:rPr>
        <w:t>Lieberkuhn</w:t>
      </w:r>
      <w:proofErr w:type="spellEnd"/>
      <w:r>
        <w:rPr>
          <w:rFonts w:ascii="Arial" w:hAnsi="Arial" w:cs="Arial"/>
          <w:sz w:val="22"/>
          <w:szCs w:val="22"/>
        </w:rPr>
        <w:t xml:space="preserve">) lined by predominantly </w:t>
      </w:r>
      <w:proofErr w:type="spellStart"/>
      <w:r>
        <w:rPr>
          <w:rFonts w:ascii="Arial" w:hAnsi="Arial" w:cs="Arial"/>
          <w:sz w:val="22"/>
          <w:szCs w:val="22"/>
        </w:rPr>
        <w:t>mucin</w:t>
      </w:r>
      <w:proofErr w:type="spellEnd"/>
      <w:r>
        <w:rPr>
          <w:rFonts w:ascii="Arial" w:hAnsi="Arial" w:cs="Arial"/>
          <w:sz w:val="22"/>
          <w:szCs w:val="22"/>
        </w:rPr>
        <w:t xml:space="preserve"> secreting cells with intervening surface cells which are mainly absorptive cells. The absorptive cells have basally located nuclei and do not secret </w:t>
      </w:r>
      <w:proofErr w:type="spellStart"/>
      <w:r>
        <w:rPr>
          <w:rFonts w:ascii="Arial" w:hAnsi="Arial" w:cs="Arial"/>
          <w:sz w:val="22"/>
          <w:szCs w:val="22"/>
        </w:rPr>
        <w:t>mucin</w:t>
      </w:r>
      <w:proofErr w:type="spellEnd"/>
      <w:r>
        <w:rPr>
          <w:rFonts w:ascii="Arial" w:hAnsi="Arial" w:cs="Arial"/>
          <w:sz w:val="22"/>
          <w:szCs w:val="22"/>
        </w:rPr>
        <w:t xml:space="preserve">, whereas in the crypts goblet cells </w:t>
      </w:r>
      <w:proofErr w:type="spellStart"/>
      <w:r>
        <w:rPr>
          <w:rFonts w:ascii="Arial" w:hAnsi="Arial" w:cs="Arial"/>
          <w:sz w:val="22"/>
          <w:szCs w:val="22"/>
        </w:rPr>
        <w:t>synthesise</w:t>
      </w:r>
      <w:proofErr w:type="spellEnd"/>
      <w:r>
        <w:rPr>
          <w:rFonts w:ascii="Arial" w:hAnsi="Arial" w:cs="Arial"/>
          <w:sz w:val="22"/>
          <w:szCs w:val="22"/>
        </w:rPr>
        <w:t xml:space="preserve"> and secrete </w:t>
      </w:r>
      <w:proofErr w:type="spellStart"/>
      <w:r>
        <w:rPr>
          <w:rFonts w:ascii="Arial" w:hAnsi="Arial" w:cs="Arial"/>
          <w:sz w:val="22"/>
          <w:szCs w:val="22"/>
        </w:rPr>
        <w:t>mucin</w:t>
      </w:r>
      <w:proofErr w:type="spellEnd"/>
      <w:r>
        <w:rPr>
          <w:rFonts w:ascii="Arial" w:hAnsi="Arial" w:cs="Arial"/>
          <w:sz w:val="22"/>
          <w:szCs w:val="22"/>
        </w:rPr>
        <w:t xml:space="preserve">. Each crypt has 5-10 </w:t>
      </w:r>
      <w:proofErr w:type="spellStart"/>
      <w:r>
        <w:rPr>
          <w:rFonts w:ascii="Arial" w:hAnsi="Arial" w:cs="Arial"/>
          <w:sz w:val="22"/>
          <w:szCs w:val="22"/>
        </w:rPr>
        <w:t>enteroendocrine</w:t>
      </w:r>
      <w:proofErr w:type="spellEnd"/>
      <w:r>
        <w:rPr>
          <w:rFonts w:ascii="Arial" w:hAnsi="Arial" w:cs="Arial"/>
          <w:sz w:val="22"/>
          <w:szCs w:val="22"/>
        </w:rPr>
        <w:t xml:space="preserve"> cells (</w:t>
      </w:r>
      <w:proofErr w:type="spellStart"/>
      <w:r>
        <w:rPr>
          <w:rFonts w:ascii="Arial" w:hAnsi="Arial" w:cs="Arial"/>
          <w:sz w:val="22"/>
          <w:szCs w:val="22"/>
        </w:rPr>
        <w:t>neuroendocrine</w:t>
      </w:r>
      <w:proofErr w:type="spellEnd"/>
      <w:r>
        <w:rPr>
          <w:rFonts w:ascii="Arial" w:hAnsi="Arial" w:cs="Arial"/>
          <w:sz w:val="22"/>
          <w:szCs w:val="22"/>
        </w:rPr>
        <w:t xml:space="preserve"> cells) and a few stem cells. Occasional </w:t>
      </w:r>
      <w:proofErr w:type="spellStart"/>
      <w:r>
        <w:rPr>
          <w:rFonts w:ascii="Arial" w:hAnsi="Arial" w:cs="Arial"/>
          <w:sz w:val="22"/>
          <w:szCs w:val="22"/>
        </w:rPr>
        <w:t>Paneth</w:t>
      </w:r>
      <w:proofErr w:type="spellEnd"/>
      <w:r>
        <w:rPr>
          <w:rFonts w:ascii="Arial" w:hAnsi="Arial" w:cs="Arial"/>
          <w:sz w:val="22"/>
          <w:szCs w:val="22"/>
        </w:rPr>
        <w:t xml:space="preserve"> cells are seen in the base of the crypts of the </w:t>
      </w:r>
      <w:proofErr w:type="spellStart"/>
      <w:r>
        <w:rPr>
          <w:rFonts w:ascii="Arial" w:hAnsi="Arial" w:cs="Arial"/>
          <w:sz w:val="22"/>
          <w:szCs w:val="22"/>
        </w:rPr>
        <w:t>caecum</w:t>
      </w:r>
      <w:proofErr w:type="spellEnd"/>
      <w:r>
        <w:rPr>
          <w:rFonts w:ascii="Arial" w:hAnsi="Arial" w:cs="Arial"/>
          <w:sz w:val="22"/>
          <w:szCs w:val="22"/>
        </w:rPr>
        <w:t xml:space="preserve"> and ascending colon.</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
    <w:p w:rsidR="00E676AD" w:rsidRDefault="00E676AD" w:rsidP="00E676AD">
      <w:pPr>
        <w:rPr>
          <w:rFonts w:ascii="Arial" w:hAnsi="Arial" w:cs="Arial"/>
          <w:b/>
          <w:sz w:val="22"/>
          <w:szCs w:val="22"/>
        </w:rPr>
      </w:pPr>
      <w:r>
        <w:rPr>
          <w:rFonts w:ascii="Arial" w:hAnsi="Arial" w:cs="Arial"/>
          <w:b/>
          <w:sz w:val="22"/>
          <w:szCs w:val="22"/>
        </w:rPr>
        <w:t>Adenomas</w:t>
      </w:r>
    </w:p>
    <w:p w:rsidR="00E676AD" w:rsidRDefault="00E676AD" w:rsidP="00E676AD">
      <w:pPr>
        <w:rPr>
          <w:rFonts w:ascii="Arial" w:hAnsi="Arial" w:cs="Arial"/>
          <w:sz w:val="22"/>
          <w:szCs w:val="22"/>
        </w:rPr>
      </w:pPr>
      <w:r>
        <w:rPr>
          <w:rFonts w:ascii="Arial" w:hAnsi="Arial" w:cs="Arial"/>
          <w:sz w:val="22"/>
          <w:szCs w:val="22"/>
        </w:rPr>
        <w:t>Colonic adenomas are very common lesions and increase with age. Most adenomas present in the 30-60 year age group and may be incidental findings at colonoscopy or cause symptoms by bleeding. They range in size from very tiny to large masses which can obstruct the colon.</w:t>
      </w:r>
      <w:r>
        <w:rPr>
          <w:rFonts w:ascii="Arial" w:hAnsi="Arial" w:cs="Arial"/>
          <w:sz w:val="22"/>
          <w:szCs w:val="22"/>
        </w:rPr>
        <w:br w:type="page"/>
      </w:r>
    </w:p>
    <w:p w:rsidR="00E676AD" w:rsidRDefault="00E676AD" w:rsidP="00E676AD">
      <w:pPr>
        <w:rPr>
          <w:rFonts w:ascii="Arial" w:hAnsi="Arial" w:cs="Arial"/>
          <w:sz w:val="22"/>
          <w:szCs w:val="22"/>
        </w:rPr>
      </w:pPr>
      <w:r>
        <w:rPr>
          <w:rFonts w:ascii="Arial" w:hAnsi="Arial" w:cs="Arial"/>
          <w:sz w:val="22"/>
          <w:szCs w:val="22"/>
        </w:rPr>
        <w:lastRenderedPageBreak/>
        <w:t xml:space="preserve">Sometimes gastroenterologists see colonic lesions and describe them as polyps, but the term polyp is just applied to a mass lesion in the bowel which may or may not have a stalk. There are many different types of polyp, most of which are benign, and most are not adenomas. The majority of small colonic polyps are benign so called </w:t>
      </w:r>
      <w:proofErr w:type="spellStart"/>
      <w:r>
        <w:rPr>
          <w:rFonts w:ascii="Arial" w:hAnsi="Arial" w:cs="Arial"/>
          <w:sz w:val="22"/>
          <w:szCs w:val="22"/>
        </w:rPr>
        <w:t>hyperplastic</w:t>
      </w:r>
      <w:proofErr w:type="spellEnd"/>
      <w:r>
        <w:rPr>
          <w:rFonts w:ascii="Arial" w:hAnsi="Arial" w:cs="Arial"/>
          <w:sz w:val="22"/>
          <w:szCs w:val="22"/>
        </w:rPr>
        <w:t xml:space="preserve"> polyps. </w:t>
      </w:r>
      <w:r>
        <w:rPr>
          <w:rFonts w:ascii="Arial" w:hAnsi="Arial" w:cs="Arial"/>
          <w:sz w:val="22"/>
          <w:szCs w:val="22"/>
        </w:rPr>
        <w:br/>
        <w:t xml:space="preserve">A minority are adenomas which are true </w:t>
      </w:r>
      <w:proofErr w:type="spellStart"/>
      <w:r>
        <w:rPr>
          <w:rFonts w:ascii="Arial" w:hAnsi="Arial" w:cs="Arial"/>
          <w:sz w:val="22"/>
          <w:szCs w:val="22"/>
        </w:rPr>
        <w:t>neoplasms</w:t>
      </w:r>
      <w:proofErr w:type="spellEnd"/>
      <w:r>
        <w:rPr>
          <w:rFonts w:ascii="Arial" w:hAnsi="Arial" w:cs="Arial"/>
          <w:sz w:val="22"/>
          <w:szCs w:val="22"/>
        </w:rPr>
        <w:t xml:space="preserve"> with genetic abnormalities.</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Up to the age of 60 almost half of the population may be </w:t>
      </w:r>
      <w:proofErr w:type="spellStart"/>
      <w:r>
        <w:rPr>
          <w:rFonts w:ascii="Arial" w:hAnsi="Arial" w:cs="Arial"/>
          <w:sz w:val="22"/>
          <w:szCs w:val="22"/>
        </w:rPr>
        <w:t>harbouring</w:t>
      </w:r>
      <w:proofErr w:type="spellEnd"/>
      <w:r>
        <w:rPr>
          <w:rFonts w:ascii="Arial" w:hAnsi="Arial" w:cs="Arial"/>
          <w:sz w:val="22"/>
          <w:szCs w:val="22"/>
        </w:rPr>
        <w:t xml:space="preserve"> a small </w:t>
      </w:r>
      <w:proofErr w:type="spellStart"/>
      <w:r>
        <w:rPr>
          <w:rFonts w:ascii="Arial" w:hAnsi="Arial" w:cs="Arial"/>
          <w:sz w:val="22"/>
          <w:szCs w:val="22"/>
        </w:rPr>
        <w:t>adenomatous</w:t>
      </w:r>
      <w:proofErr w:type="spellEnd"/>
      <w:r>
        <w:rPr>
          <w:rFonts w:ascii="Arial" w:hAnsi="Arial" w:cs="Arial"/>
          <w:sz w:val="22"/>
          <w:szCs w:val="22"/>
        </w:rPr>
        <w:t xml:space="preserve"> polyp. There is a greater risk of developing polyps if you have first-degree relatives with colorectal carcinoma or adenomas, particularly if they are multiple. </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There are 4 main morphological patterns of adenomas:</w:t>
      </w:r>
    </w:p>
    <w:p w:rsidR="00E676AD" w:rsidRDefault="00E676AD" w:rsidP="00C5285F">
      <w:pPr>
        <w:numPr>
          <w:ilvl w:val="0"/>
          <w:numId w:val="3"/>
        </w:numPr>
        <w:overflowPunct w:val="0"/>
        <w:autoSpaceDE w:val="0"/>
        <w:autoSpaceDN w:val="0"/>
        <w:adjustRightInd w:val="0"/>
        <w:textAlignment w:val="baseline"/>
        <w:rPr>
          <w:rFonts w:ascii="Arial" w:hAnsi="Arial" w:cs="Arial"/>
          <w:sz w:val="22"/>
          <w:szCs w:val="22"/>
        </w:rPr>
      </w:pPr>
      <w:r>
        <w:rPr>
          <w:rFonts w:ascii="Arial" w:hAnsi="Arial" w:cs="Arial"/>
          <w:sz w:val="22"/>
          <w:szCs w:val="22"/>
        </w:rPr>
        <w:t>tubular</w:t>
      </w:r>
    </w:p>
    <w:p w:rsidR="00E676AD" w:rsidRDefault="00E676AD" w:rsidP="00C5285F">
      <w:pPr>
        <w:numPr>
          <w:ilvl w:val="0"/>
          <w:numId w:val="3"/>
        </w:numPr>
        <w:overflowPunct w:val="0"/>
        <w:autoSpaceDE w:val="0"/>
        <w:autoSpaceDN w:val="0"/>
        <w:adjustRightInd w:val="0"/>
        <w:textAlignment w:val="baseline"/>
        <w:rPr>
          <w:rFonts w:ascii="Arial" w:hAnsi="Arial" w:cs="Arial"/>
          <w:sz w:val="22"/>
          <w:szCs w:val="22"/>
        </w:rPr>
      </w:pPr>
      <w:r>
        <w:rPr>
          <w:rFonts w:ascii="Arial" w:hAnsi="Arial" w:cs="Arial"/>
          <w:sz w:val="22"/>
          <w:szCs w:val="22"/>
        </w:rPr>
        <w:t>villous</w:t>
      </w:r>
    </w:p>
    <w:p w:rsidR="00E676AD" w:rsidRDefault="00E676AD" w:rsidP="00C5285F">
      <w:pPr>
        <w:numPr>
          <w:ilvl w:val="0"/>
          <w:numId w:val="3"/>
        </w:numPr>
        <w:overflowPunct w:val="0"/>
        <w:autoSpaceDE w:val="0"/>
        <w:autoSpaceDN w:val="0"/>
        <w:adjustRightInd w:val="0"/>
        <w:textAlignment w:val="baseline"/>
        <w:rPr>
          <w:rFonts w:ascii="Arial" w:hAnsi="Arial" w:cs="Arial"/>
          <w:sz w:val="22"/>
          <w:szCs w:val="22"/>
        </w:rPr>
      </w:pPr>
      <w:proofErr w:type="spellStart"/>
      <w:r>
        <w:rPr>
          <w:rFonts w:ascii="Arial" w:hAnsi="Arial" w:cs="Arial"/>
          <w:sz w:val="22"/>
          <w:szCs w:val="22"/>
        </w:rPr>
        <w:t>tubulovillous</w:t>
      </w:r>
      <w:proofErr w:type="spellEnd"/>
      <w:r>
        <w:rPr>
          <w:rFonts w:ascii="Arial" w:hAnsi="Arial" w:cs="Arial"/>
          <w:sz w:val="22"/>
          <w:szCs w:val="22"/>
        </w:rPr>
        <w:t xml:space="preserve"> (a mixture of the two)</w:t>
      </w:r>
    </w:p>
    <w:p w:rsidR="00E676AD" w:rsidRDefault="00E676AD" w:rsidP="00C5285F">
      <w:pPr>
        <w:numPr>
          <w:ilvl w:val="0"/>
          <w:numId w:val="3"/>
        </w:numPr>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serrated (a more recently </w:t>
      </w:r>
      <w:proofErr w:type="spellStart"/>
      <w:r>
        <w:rPr>
          <w:rFonts w:ascii="Arial" w:hAnsi="Arial" w:cs="Arial"/>
          <w:sz w:val="22"/>
          <w:szCs w:val="22"/>
        </w:rPr>
        <w:t>recognised</w:t>
      </w:r>
      <w:proofErr w:type="spellEnd"/>
      <w:r>
        <w:rPr>
          <w:rFonts w:ascii="Arial" w:hAnsi="Arial" w:cs="Arial"/>
          <w:sz w:val="22"/>
          <w:szCs w:val="22"/>
        </w:rPr>
        <w:t xml:space="preserve"> category)</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The important features are that tubular adenomas are often well defined and </w:t>
      </w:r>
      <w:proofErr w:type="spellStart"/>
      <w:r>
        <w:rPr>
          <w:rFonts w:ascii="Arial" w:hAnsi="Arial" w:cs="Arial"/>
          <w:sz w:val="22"/>
          <w:szCs w:val="22"/>
        </w:rPr>
        <w:t>pedundulated</w:t>
      </w:r>
      <w:proofErr w:type="spellEnd"/>
      <w:r>
        <w:rPr>
          <w:rFonts w:ascii="Arial" w:hAnsi="Arial" w:cs="Arial"/>
          <w:sz w:val="22"/>
          <w:szCs w:val="22"/>
        </w:rPr>
        <w:t xml:space="preserve"> and whereas villous adenomas are often larger, more diffuse (‘carpet </w:t>
      </w:r>
      <w:proofErr w:type="spellStart"/>
      <w:r>
        <w:rPr>
          <w:rFonts w:ascii="Arial" w:hAnsi="Arial" w:cs="Arial"/>
          <w:sz w:val="22"/>
          <w:szCs w:val="22"/>
        </w:rPr>
        <w:t>papillomas</w:t>
      </w:r>
      <w:proofErr w:type="spellEnd"/>
      <w:r>
        <w:rPr>
          <w:rFonts w:ascii="Arial" w:hAnsi="Arial" w:cs="Arial"/>
          <w:sz w:val="22"/>
          <w:szCs w:val="22"/>
        </w:rPr>
        <w:t xml:space="preserve">’) and difficult to sample in the centre where carcinomas develop. </w:t>
      </w:r>
      <w:r>
        <w:rPr>
          <w:rFonts w:ascii="Arial" w:hAnsi="Arial" w:cs="Arial"/>
          <w:sz w:val="22"/>
          <w:szCs w:val="22"/>
        </w:rPr>
        <w:br/>
      </w:r>
      <w:proofErr w:type="gramStart"/>
      <w:r>
        <w:rPr>
          <w:rFonts w:ascii="Arial" w:hAnsi="Arial" w:cs="Arial"/>
          <w:sz w:val="22"/>
          <w:szCs w:val="22"/>
        </w:rPr>
        <w:t xml:space="preserve">Some very large villous adenomas more than 5cms in diameter have a high risk of </w:t>
      </w:r>
      <w:proofErr w:type="spellStart"/>
      <w:r>
        <w:rPr>
          <w:rFonts w:ascii="Arial" w:hAnsi="Arial" w:cs="Arial"/>
          <w:sz w:val="22"/>
          <w:szCs w:val="22"/>
        </w:rPr>
        <w:t>harbouring</w:t>
      </w:r>
      <w:proofErr w:type="spellEnd"/>
      <w:r>
        <w:rPr>
          <w:rFonts w:ascii="Arial" w:hAnsi="Arial" w:cs="Arial"/>
          <w:sz w:val="22"/>
          <w:szCs w:val="22"/>
        </w:rPr>
        <w:t xml:space="preserve"> a cancer (more likely than not).</w:t>
      </w:r>
      <w:proofErr w:type="gramEnd"/>
      <w:r>
        <w:rPr>
          <w:rFonts w:ascii="Arial" w:hAnsi="Arial" w:cs="Arial"/>
          <w:sz w:val="22"/>
          <w:szCs w:val="22"/>
        </w:rPr>
        <w:t xml:space="preserve"> </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
    <w:p w:rsidR="00E676AD" w:rsidRDefault="00E676AD" w:rsidP="00E676AD">
      <w:pPr>
        <w:rPr>
          <w:rFonts w:ascii="Arial" w:hAnsi="Arial" w:cs="Arial"/>
          <w:b/>
          <w:sz w:val="22"/>
          <w:szCs w:val="22"/>
        </w:rPr>
      </w:pPr>
      <w:r>
        <w:rPr>
          <w:rFonts w:ascii="Arial" w:hAnsi="Arial" w:cs="Arial"/>
          <w:b/>
          <w:sz w:val="22"/>
          <w:szCs w:val="22"/>
        </w:rPr>
        <w:t>Dysplasia in adenomas</w:t>
      </w:r>
    </w:p>
    <w:p w:rsidR="00E676AD" w:rsidRDefault="00E676AD" w:rsidP="00E676AD">
      <w:pPr>
        <w:rPr>
          <w:rFonts w:ascii="Arial" w:hAnsi="Arial" w:cs="Arial"/>
          <w:sz w:val="22"/>
          <w:szCs w:val="22"/>
        </w:rPr>
      </w:pPr>
      <w:r>
        <w:rPr>
          <w:rFonts w:ascii="Arial" w:hAnsi="Arial" w:cs="Arial"/>
          <w:sz w:val="22"/>
          <w:szCs w:val="22"/>
        </w:rPr>
        <w:t xml:space="preserve">Dysplasia is a term often used by pathologists and literally means “bad </w:t>
      </w:r>
      <w:proofErr w:type="spellStart"/>
      <w:r>
        <w:rPr>
          <w:rFonts w:ascii="Arial" w:hAnsi="Arial" w:cs="Arial"/>
          <w:sz w:val="22"/>
          <w:szCs w:val="22"/>
        </w:rPr>
        <w:t>moulding</w:t>
      </w:r>
      <w:proofErr w:type="spellEnd"/>
      <w:r>
        <w:rPr>
          <w:rFonts w:ascii="Arial" w:hAnsi="Arial" w:cs="Arial"/>
          <w:sz w:val="22"/>
          <w:szCs w:val="22"/>
        </w:rPr>
        <w:t xml:space="preserve">”. </w:t>
      </w:r>
      <w:r>
        <w:rPr>
          <w:rFonts w:ascii="Arial" w:hAnsi="Arial" w:cs="Arial"/>
          <w:sz w:val="22"/>
          <w:szCs w:val="22"/>
        </w:rPr>
        <w:br/>
        <w:t xml:space="preserve">In the context of </w:t>
      </w:r>
      <w:proofErr w:type="spellStart"/>
      <w:r>
        <w:rPr>
          <w:rFonts w:ascii="Arial" w:hAnsi="Arial" w:cs="Arial"/>
          <w:sz w:val="22"/>
          <w:szCs w:val="22"/>
        </w:rPr>
        <w:t>neoplasia</w:t>
      </w:r>
      <w:proofErr w:type="spellEnd"/>
      <w:r>
        <w:rPr>
          <w:rFonts w:ascii="Arial" w:hAnsi="Arial" w:cs="Arial"/>
          <w:sz w:val="22"/>
          <w:szCs w:val="22"/>
        </w:rPr>
        <w:t xml:space="preserve">, it indicates cells show features associated with precancerous change, such as enlarged nuclei with more heavily staining chromatin (hyper </w:t>
      </w:r>
      <w:proofErr w:type="spellStart"/>
      <w:r>
        <w:rPr>
          <w:rFonts w:ascii="Arial" w:hAnsi="Arial" w:cs="Arial"/>
          <w:sz w:val="22"/>
          <w:szCs w:val="22"/>
        </w:rPr>
        <w:t>chromasia</w:t>
      </w:r>
      <w:proofErr w:type="spellEnd"/>
      <w:r>
        <w:rPr>
          <w:rFonts w:ascii="Arial" w:hAnsi="Arial" w:cs="Arial"/>
          <w:sz w:val="22"/>
          <w:szCs w:val="22"/>
        </w:rPr>
        <w:t xml:space="preserve">) and a coarser chromatin pattern, often accompanied by large nucleoli. </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In the tubular adenomas nuclei are often enlarged and elongated (cigar shaped). </w:t>
      </w:r>
      <w:r>
        <w:rPr>
          <w:rFonts w:ascii="Arial" w:hAnsi="Arial" w:cs="Arial"/>
          <w:sz w:val="22"/>
          <w:szCs w:val="22"/>
        </w:rPr>
        <w:br/>
        <w:t xml:space="preserve">In higher grades of dysplasia the nuclei enlarge to an irregular ovoid pattern with thick, irregular nuclear membranes and increased numbers of mitotic figures. </w:t>
      </w:r>
      <w:r>
        <w:rPr>
          <w:rFonts w:ascii="Arial" w:hAnsi="Arial" w:cs="Arial"/>
          <w:sz w:val="22"/>
          <w:szCs w:val="22"/>
        </w:rPr>
        <w:br/>
        <w:t>Along with this the glandular structure tends to become more complicated with buds and branches and a greater degree of irregularity in the architecture. The changes are accompanied by an increasing number of genetic abnormalities. It is the excess and irregularly distributed chromosomes and DNA that gives the cells their features.</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Pathologists often divide adenomas into low-grade and high-grade dysplasia and there is a much greater risk of invasive cancer developing with the high-grade dysplasia.</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The essential difference between an adenoma and a carcinoma is an absence or presence of invasion, which in most circumstances implies that the malignant epithelial cells have acquired 3 abilities</w:t>
      </w:r>
    </w:p>
    <w:p w:rsidR="00E676AD" w:rsidRDefault="00E676AD" w:rsidP="00C5285F">
      <w:pPr>
        <w:numPr>
          <w:ilvl w:val="0"/>
          <w:numId w:val="4"/>
        </w:numPr>
        <w:rPr>
          <w:rFonts w:ascii="Arial" w:hAnsi="Arial" w:cs="Arial"/>
          <w:sz w:val="22"/>
          <w:szCs w:val="22"/>
        </w:rPr>
      </w:pPr>
      <w:r>
        <w:rPr>
          <w:rFonts w:ascii="Arial" w:hAnsi="Arial" w:cs="Arial"/>
          <w:sz w:val="22"/>
          <w:szCs w:val="22"/>
        </w:rPr>
        <w:t>Extracellular (</w:t>
      </w:r>
      <w:proofErr w:type="spellStart"/>
      <w:r>
        <w:rPr>
          <w:rFonts w:ascii="Arial" w:hAnsi="Arial" w:cs="Arial"/>
          <w:sz w:val="22"/>
          <w:szCs w:val="22"/>
        </w:rPr>
        <w:t>stromal</w:t>
      </w:r>
      <w:proofErr w:type="spellEnd"/>
      <w:r>
        <w:rPr>
          <w:rFonts w:ascii="Arial" w:hAnsi="Arial" w:cs="Arial"/>
          <w:sz w:val="22"/>
          <w:szCs w:val="22"/>
        </w:rPr>
        <w:t>) matrix degradation (especially basement membranes)</w:t>
      </w:r>
    </w:p>
    <w:p w:rsidR="00E676AD" w:rsidRDefault="00E676AD" w:rsidP="00C5285F">
      <w:pPr>
        <w:numPr>
          <w:ilvl w:val="0"/>
          <w:numId w:val="4"/>
        </w:numPr>
        <w:rPr>
          <w:rFonts w:ascii="Arial" w:hAnsi="Arial" w:cs="Arial"/>
          <w:sz w:val="22"/>
          <w:szCs w:val="22"/>
        </w:rPr>
      </w:pPr>
      <w:r>
        <w:rPr>
          <w:rFonts w:ascii="Arial" w:hAnsi="Arial" w:cs="Arial"/>
          <w:sz w:val="22"/>
          <w:szCs w:val="22"/>
        </w:rPr>
        <w:t>Adhesion to degraded or new extracellular matrix (ECM)</w:t>
      </w:r>
    </w:p>
    <w:p w:rsidR="00E676AD" w:rsidRDefault="00E676AD" w:rsidP="00C5285F">
      <w:pPr>
        <w:numPr>
          <w:ilvl w:val="0"/>
          <w:numId w:val="4"/>
        </w:numPr>
        <w:rPr>
          <w:rFonts w:ascii="Arial" w:hAnsi="Arial" w:cs="Arial"/>
          <w:sz w:val="22"/>
          <w:szCs w:val="22"/>
        </w:rPr>
      </w:pPr>
      <w:r>
        <w:rPr>
          <w:rFonts w:ascii="Arial" w:hAnsi="Arial" w:cs="Arial"/>
          <w:sz w:val="22"/>
          <w:szCs w:val="22"/>
        </w:rPr>
        <w:t>Ability to move into the newly degraded ECM</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The hallmark of invasion in adenomas is penetration of the thin layer of muscle (the </w:t>
      </w:r>
      <w:proofErr w:type="spellStart"/>
      <w:r>
        <w:rPr>
          <w:rFonts w:ascii="Arial" w:hAnsi="Arial" w:cs="Arial"/>
          <w:sz w:val="22"/>
          <w:szCs w:val="22"/>
        </w:rPr>
        <w:t>muscularis</w:t>
      </w:r>
      <w:proofErr w:type="spellEnd"/>
      <w:r>
        <w:rPr>
          <w:rFonts w:ascii="Arial" w:hAnsi="Arial" w:cs="Arial"/>
          <w:sz w:val="22"/>
          <w:szCs w:val="22"/>
        </w:rPr>
        <w:t xml:space="preserve"> </w:t>
      </w:r>
      <w:proofErr w:type="spellStart"/>
      <w:r>
        <w:rPr>
          <w:rFonts w:ascii="Arial" w:hAnsi="Arial" w:cs="Arial"/>
          <w:sz w:val="22"/>
          <w:szCs w:val="22"/>
        </w:rPr>
        <w:t>mucosae</w:t>
      </w:r>
      <w:proofErr w:type="spellEnd"/>
      <w:r>
        <w:rPr>
          <w:rFonts w:ascii="Arial" w:hAnsi="Arial" w:cs="Arial"/>
          <w:sz w:val="22"/>
          <w:szCs w:val="22"/>
        </w:rPr>
        <w:t xml:space="preserve">) that separates the epithelial containing compartment (lamina </w:t>
      </w:r>
      <w:proofErr w:type="spellStart"/>
      <w:r>
        <w:rPr>
          <w:rFonts w:ascii="Arial" w:hAnsi="Arial" w:cs="Arial"/>
          <w:sz w:val="22"/>
          <w:szCs w:val="22"/>
        </w:rPr>
        <w:t>propria</w:t>
      </w:r>
      <w:proofErr w:type="spellEnd"/>
      <w:r>
        <w:rPr>
          <w:rFonts w:ascii="Arial" w:hAnsi="Arial" w:cs="Arial"/>
          <w:sz w:val="22"/>
          <w:szCs w:val="22"/>
        </w:rPr>
        <w:t xml:space="preserve">) from the underlying </w:t>
      </w:r>
      <w:proofErr w:type="spellStart"/>
      <w:r>
        <w:rPr>
          <w:rFonts w:ascii="Arial" w:hAnsi="Arial" w:cs="Arial"/>
          <w:sz w:val="22"/>
          <w:szCs w:val="22"/>
        </w:rPr>
        <w:t>submucosa</w:t>
      </w:r>
      <w:proofErr w:type="spellEnd"/>
      <w:r>
        <w:rPr>
          <w:rFonts w:ascii="Arial" w:hAnsi="Arial" w:cs="Arial"/>
          <w:sz w:val="22"/>
          <w:szCs w:val="22"/>
        </w:rPr>
        <w:t xml:space="preserve"> which lies above the thicker muscle layer, the </w:t>
      </w:r>
      <w:proofErr w:type="spellStart"/>
      <w:r>
        <w:rPr>
          <w:rFonts w:ascii="Arial" w:hAnsi="Arial" w:cs="Arial"/>
          <w:sz w:val="22"/>
          <w:szCs w:val="22"/>
        </w:rPr>
        <w:t>muscularis</w:t>
      </w:r>
      <w:proofErr w:type="spellEnd"/>
      <w:r>
        <w:rPr>
          <w:rFonts w:ascii="Arial" w:hAnsi="Arial" w:cs="Arial"/>
          <w:sz w:val="22"/>
          <w:szCs w:val="22"/>
        </w:rPr>
        <w:t xml:space="preserve"> </w:t>
      </w:r>
      <w:proofErr w:type="spellStart"/>
      <w:r>
        <w:rPr>
          <w:rFonts w:ascii="Arial" w:hAnsi="Arial" w:cs="Arial"/>
          <w:sz w:val="22"/>
          <w:szCs w:val="22"/>
        </w:rPr>
        <w:t>propria</w:t>
      </w:r>
      <w:proofErr w:type="spellEnd"/>
      <w:r>
        <w:rPr>
          <w:rFonts w:ascii="Arial" w:hAnsi="Arial" w:cs="Arial"/>
          <w:sz w:val="22"/>
          <w:szCs w:val="22"/>
        </w:rPr>
        <w:t xml:space="preserve">. </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Once the </w:t>
      </w:r>
      <w:proofErr w:type="spellStart"/>
      <w:r>
        <w:rPr>
          <w:rFonts w:ascii="Arial" w:hAnsi="Arial" w:cs="Arial"/>
          <w:sz w:val="22"/>
          <w:szCs w:val="22"/>
        </w:rPr>
        <w:t>tumour</w:t>
      </w:r>
      <w:proofErr w:type="spellEnd"/>
      <w:r>
        <w:rPr>
          <w:rFonts w:ascii="Arial" w:hAnsi="Arial" w:cs="Arial"/>
          <w:sz w:val="22"/>
          <w:szCs w:val="22"/>
        </w:rPr>
        <w:t xml:space="preserve"> cells have got beyond the </w:t>
      </w:r>
      <w:proofErr w:type="spellStart"/>
      <w:r>
        <w:rPr>
          <w:rFonts w:ascii="Arial" w:hAnsi="Arial" w:cs="Arial"/>
          <w:sz w:val="22"/>
          <w:szCs w:val="22"/>
        </w:rPr>
        <w:t>muscularis</w:t>
      </w:r>
      <w:proofErr w:type="spellEnd"/>
      <w:r>
        <w:rPr>
          <w:rFonts w:ascii="Arial" w:hAnsi="Arial" w:cs="Arial"/>
          <w:sz w:val="22"/>
          <w:szCs w:val="22"/>
        </w:rPr>
        <w:t xml:space="preserve"> </w:t>
      </w:r>
      <w:proofErr w:type="spellStart"/>
      <w:r>
        <w:rPr>
          <w:rFonts w:ascii="Arial" w:hAnsi="Arial" w:cs="Arial"/>
          <w:sz w:val="22"/>
          <w:szCs w:val="22"/>
        </w:rPr>
        <w:t>mucosae</w:t>
      </w:r>
      <w:proofErr w:type="spellEnd"/>
      <w:r>
        <w:rPr>
          <w:rFonts w:ascii="Arial" w:hAnsi="Arial" w:cs="Arial"/>
          <w:sz w:val="22"/>
          <w:szCs w:val="22"/>
        </w:rPr>
        <w:t xml:space="preserve"> they then have access to the vascular system (lymphatic and capillaries) and thus potentially can spread further. </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lastRenderedPageBreak/>
        <w:t xml:space="preserve">The distinction between and adenoma and carcinoma is very difficult using radiology and endoscopy, but generally speaking the larger the lesion the higher the risk that malignancy has developed. </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On rare occasions there may be small early carcinomas encountered without any obvious adenoma. Generally speaking most cancers will develop in a setting of an adenoma.</w:t>
      </w:r>
    </w:p>
    <w:p w:rsidR="00E676AD" w:rsidRDefault="00E676AD" w:rsidP="00E676AD">
      <w:pPr>
        <w:rPr>
          <w:rFonts w:ascii="Arial" w:hAnsi="Arial" w:cs="Arial"/>
          <w:sz w:val="22"/>
          <w:szCs w:val="22"/>
        </w:rPr>
      </w:pPr>
    </w:p>
    <w:p w:rsidR="00E676AD" w:rsidRDefault="00E676AD" w:rsidP="00E676AD">
      <w:pPr>
        <w:rPr>
          <w:rFonts w:ascii="Arial" w:hAnsi="Arial" w:cs="Arial"/>
          <w:b/>
          <w:bCs/>
          <w:sz w:val="22"/>
          <w:szCs w:val="22"/>
        </w:rPr>
      </w:pPr>
      <w:r>
        <w:rPr>
          <w:rFonts w:ascii="Arial" w:hAnsi="Arial" w:cs="Arial"/>
          <w:b/>
          <w:bCs/>
          <w:sz w:val="22"/>
          <w:szCs w:val="22"/>
        </w:rPr>
        <w:t>Progression of colonic cancer - Paradigm for molecular cancer genetics</w:t>
      </w:r>
    </w:p>
    <w:p w:rsidR="00E676AD" w:rsidRPr="00377D1D" w:rsidRDefault="00E676AD" w:rsidP="00E676AD">
      <w:pPr>
        <w:rPr>
          <w:rFonts w:ascii="Arial" w:hAnsi="Arial" w:cs="Arial"/>
          <w:sz w:val="8"/>
        </w:rPr>
      </w:pPr>
      <w:r w:rsidRPr="00532FEF">
        <w:rPr>
          <w:noProof/>
          <w:lang w:val="en-GB" w:eastAsia="en-GB"/>
        </w:rPr>
        <w:pict>
          <v:group id="_x0000_s1120" style="position:absolute;margin-left:-.75pt;margin-top:15.3pt;width:410.9pt;height:130.3pt;z-index:251660288" coordorigin="2145,3030" coordsize="8218,2606">
            <v:group id="_x0000_s1121" style="position:absolute;left:2160;top:3030;width:8203;height:1257" coordorigin="1982,4680" coordsize="8203,1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style="position:absolute;left:8333;top:4680;width:1852;height:1257" fillcolor="#0000d4" strokecolor="white" strokeweight="1pt">
                <v:fill color2="#0000d4"/>
                <v:imagedata r:id="rId7" o:title=""/>
                <v:shadow color="#00279f"/>
                <o:lock v:ext="edit" aspectratio="f"/>
              </v:shape>
              <v:shape id="_x0000_s1123" type="#_x0000_t75" style="position:absolute;left:1982;top:4712;width:1571;height:1215" fillcolor="#0000d4" strokecolor="white" strokeweight="1pt">
                <v:fill color2="#0000d4"/>
                <v:imagedata r:id="rId8" o:title=""/>
                <v:shadow color="#00279f"/>
                <o:lock v:ext="edit" aspectratio="f"/>
              </v:shape>
              <v:shape id="_x0000_s1124" type="#_x0000_t75" style="position:absolute;left:6086;top:4680;width:1560;height:1223" fillcolor="#0000d4" strokecolor="white" strokeweight="1pt">
                <v:fill color2="#0000d4"/>
                <v:imagedata r:id="rId9" o:title=""/>
                <v:shadow color="#00279f"/>
                <o:lock v:ext="edit" aspectratio="f"/>
              </v:shape>
              <v:shape id="_x0000_s1125" type="#_x0000_t75" style="position:absolute;left:4096;top:4680;width:1372;height:1236" fillcolor="#0000d4" strokecolor="white" strokeweight="1pt">
                <v:fill color2="#0000d4"/>
                <v:imagedata r:id="rId10" o:title=""/>
                <v:shadow color="#00279f"/>
                <o:lock v:ext="edit" aspectratio="f"/>
              </v:shape>
            </v:group>
            <v:group id="_x0000_s1126" style="position:absolute;left:2145;top:4380;width:8180;height:1256" coordorigin="1980,6011" coordsize="8180,1256">
              <v:shape id="_x0000_s1127" type="#_x0000_t75" style="position:absolute;left:8390;top:6035;width:1770;height:1159" fillcolor="#0000d4" strokecolor="white" strokeweight="1pt">
                <v:fill color2="#0000d4"/>
                <v:imagedata r:id="rId11" o:title=""/>
                <v:shadow color="#00279f"/>
                <o:lock v:ext="edit" aspectratio="f"/>
              </v:shape>
              <v:shape id="_x0000_s1128" type="#_x0000_t75" style="position:absolute;left:4115;top:6073;width:1395;height:1153" fillcolor="#0000d4" strokecolor="white" strokeweight="1pt">
                <v:fill color2="#0000d4"/>
                <v:imagedata r:id="rId12" o:title=""/>
                <v:shadow color="#00279f"/>
                <o:lock v:ext="edit" aspectratio="f"/>
              </v:shape>
              <v:shape id="_x0000_s1129" type="#_x0000_t75" style="position:absolute;left:1980;top:6011;width:1560;height:1256" fillcolor="#0000d4" strokecolor="white" strokeweight="1pt">
                <v:fill color2="#0000d4"/>
                <v:imagedata r:id="rId13" o:title=""/>
                <v:shadow color="#00279f"/>
                <o:lock v:ext="edit" aspectratio="f"/>
              </v:shape>
              <v:shape id="_x0000_s1130" type="#_x0000_t75" style="position:absolute;left:6097;top:6053;width:1612;height:1125" fillcolor="#0000d4" strokecolor="white" strokeweight="1pt">
                <v:fill color2="#0000d4"/>
                <v:imagedata r:id="rId14" o:title=""/>
                <v:shadow color="#00279f"/>
                <o:lock v:ext="edit" aspectratio="f"/>
              </v:shape>
            </v:group>
            <w10:wrap type="topAndBottom"/>
          </v:group>
        </w:pict>
      </w:r>
    </w:p>
    <w:p w:rsidR="00E676AD" w:rsidRDefault="00E676AD" w:rsidP="00E676AD">
      <w:pPr>
        <w:rPr>
          <w:rFonts w:ascii="Arial" w:hAnsi="Arial" w:cs="Arial"/>
        </w:rPr>
      </w:pPr>
    </w:p>
    <w:p w:rsidR="00E676AD" w:rsidRDefault="00E676AD" w:rsidP="00E676AD">
      <w:pPr>
        <w:tabs>
          <w:tab w:val="center" w:pos="720"/>
          <w:tab w:val="center" w:pos="2700"/>
          <w:tab w:val="center" w:pos="4320"/>
          <w:tab w:val="center" w:pos="5580"/>
          <w:tab w:val="center" w:pos="7200"/>
        </w:tabs>
        <w:spacing w:after="60"/>
        <w:rPr>
          <w:rFonts w:ascii="Arial" w:hAnsi="Arial" w:cs="Arial"/>
        </w:rPr>
      </w:pPr>
      <w:r>
        <w:rPr>
          <w:rFonts w:ascii="Arial" w:hAnsi="Arial" w:cs="Arial"/>
        </w:rPr>
        <w:tab/>
        <w:t>APC</w:t>
      </w:r>
      <w:r>
        <w:rPr>
          <w:rFonts w:ascii="Arial" w:hAnsi="Arial" w:cs="Arial"/>
        </w:rPr>
        <w:tab/>
      </w:r>
      <w:proofErr w:type="spellStart"/>
      <w:r>
        <w:rPr>
          <w:rFonts w:ascii="Arial" w:hAnsi="Arial" w:cs="Arial"/>
        </w:rPr>
        <w:t>Hypomethylation</w:t>
      </w:r>
      <w:proofErr w:type="spellEnd"/>
      <w:r>
        <w:rPr>
          <w:rFonts w:ascii="Arial" w:hAnsi="Arial" w:cs="Arial"/>
        </w:rPr>
        <w:tab/>
      </w:r>
      <w:proofErr w:type="spellStart"/>
      <w:r>
        <w:rPr>
          <w:rFonts w:ascii="Arial" w:hAnsi="Arial" w:cs="Arial"/>
        </w:rPr>
        <w:t>ras</w:t>
      </w:r>
      <w:proofErr w:type="spellEnd"/>
      <w:r>
        <w:rPr>
          <w:rFonts w:ascii="Arial" w:hAnsi="Arial" w:cs="Arial"/>
        </w:rPr>
        <w:t xml:space="preserve"> mutation</w:t>
      </w:r>
      <w:r>
        <w:rPr>
          <w:rFonts w:ascii="Arial" w:hAnsi="Arial" w:cs="Arial"/>
        </w:rPr>
        <w:tab/>
        <w:t>p53</w:t>
      </w:r>
      <w:r>
        <w:rPr>
          <w:rFonts w:ascii="Arial" w:hAnsi="Arial" w:cs="Arial"/>
        </w:rPr>
        <w:tab/>
        <w:t>others</w:t>
      </w:r>
      <w:r>
        <w:rPr>
          <w:rFonts w:ascii="Arial" w:hAnsi="Arial" w:cs="Arial"/>
        </w:rPr>
        <w:br/>
      </w:r>
      <w:r>
        <w:rPr>
          <w:rFonts w:ascii="Arial" w:hAnsi="Arial" w:cs="Arial"/>
        </w:rPr>
        <w:tab/>
      </w:r>
      <w:r>
        <w:rPr>
          <w:rFonts w:ascii="Arial" w:hAnsi="Arial" w:cs="Arial"/>
        </w:rPr>
        <w:tab/>
      </w:r>
      <w:r>
        <w:rPr>
          <w:rFonts w:ascii="Arial" w:hAnsi="Arial" w:cs="Arial"/>
        </w:rPr>
        <w:tab/>
        <w:t xml:space="preserve">18q </w:t>
      </w:r>
      <w:proofErr w:type="spellStart"/>
      <w:r>
        <w:rPr>
          <w:rFonts w:ascii="Arial" w:hAnsi="Arial" w:cs="Arial"/>
        </w:rPr>
        <w:t>tsg</w:t>
      </w:r>
      <w:proofErr w:type="spellEnd"/>
      <w:r>
        <w:rPr>
          <w:rFonts w:ascii="Arial" w:hAnsi="Arial" w:cs="Arial"/>
        </w:rPr>
        <w:tab/>
        <w:t>mutation</w:t>
      </w:r>
      <w:r>
        <w:rPr>
          <w:rFonts w:ascii="Arial" w:hAnsi="Arial" w:cs="Arial"/>
        </w:rPr>
        <w:tab/>
      </w:r>
    </w:p>
    <w:p w:rsidR="00E676AD" w:rsidRDefault="00E676AD" w:rsidP="00E676AD">
      <w:pPr>
        <w:tabs>
          <w:tab w:val="center" w:pos="720"/>
          <w:tab w:val="center" w:pos="2160"/>
          <w:tab w:val="center" w:pos="3420"/>
          <w:tab w:val="center" w:pos="4860"/>
          <w:tab w:val="center" w:pos="6480"/>
          <w:tab w:val="center" w:pos="7920"/>
        </w:tabs>
        <w:spacing w:before="80"/>
        <w:rPr>
          <w:rFonts w:ascii="Arial" w:hAnsi="Arial" w:cs="Arial"/>
        </w:rPr>
      </w:pPr>
      <w:r>
        <w:rPr>
          <w:rFonts w:ascii="Arial" w:hAnsi="Arial" w:cs="Arial"/>
        </w:rPr>
        <w:tab/>
        <w:t>Normal colon</w:t>
      </w:r>
      <w:r>
        <w:rPr>
          <w:rFonts w:ascii="Arial" w:hAnsi="Arial" w:cs="Arial"/>
        </w:rPr>
        <w:tab/>
        <w:t>Hyperplasia</w:t>
      </w:r>
      <w:r>
        <w:rPr>
          <w:rFonts w:ascii="Arial" w:hAnsi="Arial" w:cs="Arial"/>
        </w:rPr>
        <w:tab/>
        <w:t>Early</w:t>
      </w:r>
      <w:r>
        <w:rPr>
          <w:rFonts w:ascii="Arial" w:hAnsi="Arial" w:cs="Arial"/>
        </w:rPr>
        <w:tab/>
        <w:t>Late</w:t>
      </w:r>
      <w:r>
        <w:rPr>
          <w:rFonts w:ascii="Arial" w:hAnsi="Arial" w:cs="Arial"/>
        </w:rPr>
        <w:tab/>
        <w:t>Carcinoma</w:t>
      </w:r>
      <w:r>
        <w:rPr>
          <w:rFonts w:ascii="Arial" w:hAnsi="Arial" w:cs="Arial"/>
        </w:rPr>
        <w:tab/>
        <w:t>Metastasis</w:t>
      </w:r>
      <w:r>
        <w:rPr>
          <w:rFonts w:ascii="Arial" w:hAnsi="Arial" w:cs="Arial"/>
        </w:rPr>
        <w:br/>
      </w:r>
      <w:r>
        <w:rPr>
          <w:rFonts w:ascii="Arial" w:hAnsi="Arial" w:cs="Arial"/>
        </w:rPr>
        <w:tab/>
        <w:t>crypt cell</w:t>
      </w:r>
      <w:r>
        <w:rPr>
          <w:rFonts w:ascii="Arial" w:hAnsi="Arial" w:cs="Arial"/>
        </w:rPr>
        <w:tab/>
      </w:r>
      <w:r>
        <w:rPr>
          <w:rFonts w:ascii="Arial" w:hAnsi="Arial" w:cs="Arial"/>
        </w:rPr>
        <w:tab/>
        <w:t>Adenoma</w:t>
      </w:r>
      <w:r>
        <w:rPr>
          <w:rFonts w:ascii="Arial" w:hAnsi="Arial" w:cs="Arial"/>
        </w:rPr>
        <w:tab/>
      </w:r>
      <w:proofErr w:type="spellStart"/>
      <w:r>
        <w:rPr>
          <w:rFonts w:ascii="Arial" w:hAnsi="Arial" w:cs="Arial"/>
        </w:rPr>
        <w:t>Ademoma</w:t>
      </w:r>
      <w:proofErr w:type="spellEnd"/>
    </w:p>
    <w:p w:rsidR="00E676AD" w:rsidRDefault="00E676AD" w:rsidP="00E676AD">
      <w:pPr>
        <w:tabs>
          <w:tab w:val="center" w:pos="720"/>
          <w:tab w:val="center" w:pos="2160"/>
          <w:tab w:val="center" w:pos="3420"/>
          <w:tab w:val="center" w:pos="4860"/>
          <w:tab w:val="center" w:pos="6480"/>
          <w:tab w:val="center" w:pos="7920"/>
        </w:tabs>
        <w:rPr>
          <w:rFonts w:ascii="Arial" w:hAnsi="Arial" w:cs="Arial"/>
        </w:rPr>
      </w:pPr>
    </w:p>
    <w:p w:rsidR="00E676AD" w:rsidRDefault="00E676AD" w:rsidP="00E676AD">
      <w:pPr>
        <w:ind w:right="-154"/>
        <w:rPr>
          <w:rFonts w:ascii="Arial" w:hAnsi="Arial" w:cs="Arial"/>
          <w:bCs/>
          <w:sz w:val="22"/>
          <w:szCs w:val="22"/>
        </w:rPr>
      </w:pPr>
      <w:r>
        <w:rPr>
          <w:rFonts w:ascii="Arial" w:hAnsi="Arial" w:cs="Arial"/>
          <w:bCs/>
          <w:sz w:val="22"/>
          <w:szCs w:val="22"/>
        </w:rPr>
        <w:t xml:space="preserve">A </w:t>
      </w:r>
      <w:r>
        <w:rPr>
          <w:rFonts w:ascii="Arial" w:hAnsi="Arial" w:cs="Arial"/>
          <w:b/>
          <w:bCs/>
          <w:sz w:val="22"/>
          <w:szCs w:val="22"/>
        </w:rPr>
        <w:t>‘</w:t>
      </w:r>
      <w:proofErr w:type="spellStart"/>
      <w:r>
        <w:rPr>
          <w:rFonts w:ascii="Arial" w:hAnsi="Arial" w:cs="Arial"/>
          <w:b/>
          <w:bCs/>
          <w:sz w:val="22"/>
          <w:szCs w:val="22"/>
        </w:rPr>
        <w:t>Vogelgram</w:t>
      </w:r>
      <w:proofErr w:type="spellEnd"/>
      <w:r>
        <w:rPr>
          <w:rFonts w:ascii="Arial" w:hAnsi="Arial" w:cs="Arial"/>
          <w:b/>
          <w:bCs/>
          <w:sz w:val="22"/>
          <w:szCs w:val="22"/>
        </w:rPr>
        <w:t>’</w:t>
      </w:r>
      <w:r>
        <w:rPr>
          <w:rFonts w:ascii="Arial" w:hAnsi="Arial" w:cs="Arial"/>
          <w:bCs/>
          <w:sz w:val="22"/>
          <w:szCs w:val="22"/>
        </w:rPr>
        <w:t xml:space="preserve"> </w:t>
      </w:r>
      <w:r>
        <w:rPr>
          <w:rFonts w:ascii="Arial" w:hAnsi="Arial" w:cs="Arial"/>
          <w:bCs/>
          <w:sz w:val="22"/>
          <w:szCs w:val="22"/>
        </w:rPr>
        <w:br/>
        <w:t>Each stage accumulates a new set of molecular genetic abnormalities.</w:t>
      </w:r>
    </w:p>
    <w:p w:rsidR="00E676AD" w:rsidRDefault="00E676AD" w:rsidP="00E676AD">
      <w:pPr>
        <w:rPr>
          <w:rFonts w:ascii="Arial" w:hAnsi="Arial" w:cs="Arial"/>
          <w:sz w:val="22"/>
          <w:szCs w:val="22"/>
        </w:rPr>
      </w:pPr>
    </w:p>
    <w:p w:rsidR="00E676AD" w:rsidRDefault="00E676AD" w:rsidP="00E676AD">
      <w:pPr>
        <w:rPr>
          <w:rFonts w:ascii="Arial" w:hAnsi="Arial" w:cs="Arial"/>
          <w:b/>
          <w:sz w:val="22"/>
          <w:szCs w:val="22"/>
        </w:rPr>
      </w:pPr>
      <w:r>
        <w:rPr>
          <w:rFonts w:ascii="Arial" w:hAnsi="Arial" w:cs="Arial"/>
          <w:b/>
          <w:sz w:val="22"/>
          <w:szCs w:val="22"/>
        </w:rPr>
        <w:t xml:space="preserve">The </w:t>
      </w:r>
      <w:proofErr w:type="spellStart"/>
      <w:r>
        <w:rPr>
          <w:rFonts w:ascii="Arial" w:hAnsi="Arial" w:cs="Arial"/>
          <w:b/>
          <w:sz w:val="22"/>
          <w:szCs w:val="22"/>
        </w:rPr>
        <w:t>adenocarcinoma</w:t>
      </w:r>
      <w:proofErr w:type="spellEnd"/>
      <w:r>
        <w:rPr>
          <w:rFonts w:ascii="Arial" w:hAnsi="Arial" w:cs="Arial"/>
          <w:b/>
          <w:sz w:val="22"/>
          <w:szCs w:val="22"/>
        </w:rPr>
        <w:t xml:space="preserve"> sequence</w:t>
      </w:r>
    </w:p>
    <w:p w:rsidR="00E676AD" w:rsidRDefault="00E676AD" w:rsidP="00E676AD">
      <w:pPr>
        <w:rPr>
          <w:rFonts w:ascii="Arial" w:hAnsi="Arial" w:cs="Arial"/>
          <w:sz w:val="22"/>
          <w:szCs w:val="22"/>
        </w:rPr>
      </w:pPr>
      <w:r>
        <w:rPr>
          <w:rFonts w:ascii="Arial" w:hAnsi="Arial" w:cs="Arial"/>
          <w:sz w:val="22"/>
          <w:szCs w:val="22"/>
        </w:rPr>
        <w:t xml:space="preserve">The progression of adenomas to carcinomas is accompanied by an increasing degree of genetic abnormalities. Clues to the progression of colorectal carcinoma came from careful study of patients with hereditary colorectal cancers and comparing them to the patients with sporadic colorectal carcinomas. It is also known that there are some early and some later events. In general the accumulation of mutations is more important than any specific order in which order they occur. The main genes affected are listed in table 3 but include APC, mismatch repair genes, P53, K-RAS, DCC (deleted in colorectal cancer), SMAD (loss) and E </w:t>
      </w:r>
      <w:proofErr w:type="spellStart"/>
      <w:r>
        <w:rPr>
          <w:rFonts w:ascii="Arial" w:hAnsi="Arial" w:cs="Arial"/>
          <w:sz w:val="22"/>
          <w:szCs w:val="22"/>
        </w:rPr>
        <w:t>cadherin</w:t>
      </w:r>
      <w:proofErr w:type="spellEnd"/>
      <w:r>
        <w:rPr>
          <w:rFonts w:ascii="Arial" w:hAnsi="Arial" w:cs="Arial"/>
          <w:sz w:val="22"/>
          <w:szCs w:val="22"/>
        </w:rPr>
        <w:t xml:space="preserve"> mutation.</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
    <w:p w:rsidR="00E676AD" w:rsidRDefault="00E676AD" w:rsidP="00E676AD">
      <w:pPr>
        <w:rPr>
          <w:rFonts w:ascii="Arial" w:hAnsi="Arial" w:cs="Arial"/>
          <w:b/>
          <w:sz w:val="22"/>
          <w:szCs w:val="22"/>
        </w:rPr>
      </w:pPr>
      <w:r>
        <w:rPr>
          <w:rFonts w:ascii="Arial" w:hAnsi="Arial" w:cs="Arial"/>
          <w:b/>
          <w:sz w:val="22"/>
          <w:szCs w:val="22"/>
        </w:rPr>
        <w:t>Molecular pathogenesis of colorectal carcinoma</w:t>
      </w:r>
    </w:p>
    <w:p w:rsidR="00E676AD" w:rsidRDefault="00E676AD" w:rsidP="00E676AD">
      <w:pPr>
        <w:ind w:right="-285"/>
        <w:rPr>
          <w:rFonts w:ascii="Arial" w:hAnsi="Arial" w:cs="Arial"/>
          <w:sz w:val="22"/>
          <w:szCs w:val="22"/>
        </w:rPr>
      </w:pPr>
      <w:r>
        <w:rPr>
          <w:rFonts w:ascii="Arial" w:hAnsi="Arial" w:cs="Arial"/>
          <w:sz w:val="22"/>
          <w:szCs w:val="22"/>
        </w:rPr>
        <w:t xml:space="preserve">There are relatively rare families that have a greatly increased risk of developing colonic </w:t>
      </w:r>
      <w:proofErr w:type="spellStart"/>
      <w:r>
        <w:rPr>
          <w:rFonts w:ascii="Arial" w:hAnsi="Arial" w:cs="Arial"/>
          <w:sz w:val="22"/>
          <w:szCs w:val="22"/>
        </w:rPr>
        <w:t>adenocarcinoma</w:t>
      </w:r>
      <w:proofErr w:type="spellEnd"/>
      <w:r>
        <w:rPr>
          <w:rFonts w:ascii="Arial" w:hAnsi="Arial" w:cs="Arial"/>
          <w:sz w:val="22"/>
          <w:szCs w:val="22"/>
        </w:rPr>
        <w:t xml:space="preserve">. The best known is familial </w:t>
      </w:r>
      <w:proofErr w:type="spellStart"/>
      <w:r>
        <w:rPr>
          <w:rFonts w:ascii="Arial" w:hAnsi="Arial" w:cs="Arial"/>
          <w:sz w:val="22"/>
          <w:szCs w:val="22"/>
        </w:rPr>
        <w:t>adenomatous</w:t>
      </w:r>
      <w:proofErr w:type="spellEnd"/>
      <w:r>
        <w:rPr>
          <w:rFonts w:ascii="Arial" w:hAnsi="Arial" w:cs="Arial"/>
          <w:sz w:val="22"/>
          <w:szCs w:val="22"/>
        </w:rPr>
        <w:t xml:space="preserve"> polyposis FAP) syndrome, due to a mutation of the APC gene on chromosome 5q21. Depending where the mutation is in the gene, you can see different variants of this condition including Gardner and </w:t>
      </w:r>
      <w:proofErr w:type="spellStart"/>
      <w:r>
        <w:rPr>
          <w:rFonts w:ascii="Arial" w:hAnsi="Arial" w:cs="Arial"/>
          <w:sz w:val="22"/>
          <w:szCs w:val="22"/>
        </w:rPr>
        <w:t>Turcot</w:t>
      </w:r>
      <w:proofErr w:type="spellEnd"/>
      <w:r>
        <w:rPr>
          <w:rFonts w:ascii="Arial" w:hAnsi="Arial" w:cs="Arial"/>
          <w:sz w:val="22"/>
          <w:szCs w:val="22"/>
        </w:rPr>
        <w:t xml:space="preserve"> syndromes.</w:t>
      </w:r>
    </w:p>
    <w:p w:rsidR="00E676AD" w:rsidRDefault="00E676AD" w:rsidP="00E676AD">
      <w:pPr>
        <w:ind w:right="-285"/>
        <w:rPr>
          <w:rFonts w:ascii="Arial" w:hAnsi="Arial" w:cs="Arial"/>
          <w:sz w:val="22"/>
          <w:szCs w:val="22"/>
        </w:rPr>
      </w:pPr>
    </w:p>
    <w:p w:rsidR="00E676AD" w:rsidRDefault="00E676AD" w:rsidP="00E676AD">
      <w:pPr>
        <w:ind w:right="-285"/>
        <w:rPr>
          <w:rFonts w:ascii="Arial" w:hAnsi="Arial" w:cs="Arial"/>
          <w:sz w:val="22"/>
          <w:szCs w:val="22"/>
        </w:rPr>
      </w:pPr>
      <w:r>
        <w:rPr>
          <w:rFonts w:ascii="Arial" w:hAnsi="Arial" w:cs="Arial"/>
          <w:sz w:val="22"/>
          <w:szCs w:val="22"/>
        </w:rPr>
        <w:t xml:space="preserve">In the classical FAP syndrome, patients may have up to 2500 adenomas over the whole colon although predominantly in the left colon. If left unmanaged, almost all patients will develop cancer by the age of 30 years. There are some mutation variants where the risk is less and patients have relatively few polyps. Generally speaking if a patient has more than </w:t>
      </w:r>
      <w:proofErr w:type="spellStart"/>
      <w:r>
        <w:rPr>
          <w:rFonts w:ascii="Arial" w:hAnsi="Arial" w:cs="Arial"/>
          <w:sz w:val="22"/>
          <w:szCs w:val="22"/>
        </w:rPr>
        <w:t>adenomatous</w:t>
      </w:r>
      <w:proofErr w:type="spellEnd"/>
      <w:r>
        <w:rPr>
          <w:rFonts w:ascii="Arial" w:hAnsi="Arial" w:cs="Arial"/>
          <w:sz w:val="22"/>
          <w:szCs w:val="22"/>
        </w:rPr>
        <w:t xml:space="preserve"> polyps in their colon they are almost certain to have </w:t>
      </w:r>
      <w:proofErr w:type="gramStart"/>
      <w:r>
        <w:rPr>
          <w:rFonts w:ascii="Arial" w:hAnsi="Arial" w:cs="Arial"/>
          <w:sz w:val="22"/>
          <w:szCs w:val="22"/>
        </w:rPr>
        <w:t>an</w:t>
      </w:r>
      <w:proofErr w:type="gramEnd"/>
      <w:r>
        <w:rPr>
          <w:rFonts w:ascii="Arial" w:hAnsi="Arial" w:cs="Arial"/>
          <w:sz w:val="22"/>
          <w:szCs w:val="22"/>
        </w:rPr>
        <w:t xml:space="preserve"> hereditary syndrome. Always think of possible hereditable tendencies when people&lt;30 develop cancers that usually affect older generations.</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Hereditary </w:t>
      </w:r>
      <w:proofErr w:type="spellStart"/>
      <w:r>
        <w:rPr>
          <w:rFonts w:ascii="Arial" w:hAnsi="Arial" w:cs="Arial"/>
          <w:sz w:val="22"/>
          <w:szCs w:val="22"/>
        </w:rPr>
        <w:t>Nonpolyposis</w:t>
      </w:r>
      <w:proofErr w:type="spellEnd"/>
      <w:r>
        <w:rPr>
          <w:rFonts w:ascii="Arial" w:hAnsi="Arial" w:cs="Arial"/>
          <w:sz w:val="22"/>
          <w:szCs w:val="22"/>
        </w:rPr>
        <w:t xml:space="preserve"> Colorectal Cancer (HNPCC) Syndrome is a different </w:t>
      </w:r>
      <w:proofErr w:type="spellStart"/>
      <w:r>
        <w:rPr>
          <w:rFonts w:ascii="Arial" w:hAnsi="Arial" w:cs="Arial"/>
          <w:sz w:val="22"/>
          <w:szCs w:val="22"/>
        </w:rPr>
        <w:t>autosomal</w:t>
      </w:r>
      <w:proofErr w:type="spellEnd"/>
      <w:r>
        <w:rPr>
          <w:rFonts w:ascii="Arial" w:hAnsi="Arial" w:cs="Arial"/>
          <w:sz w:val="22"/>
          <w:szCs w:val="22"/>
        </w:rPr>
        <w:t xml:space="preserve"> dominant familial syndrome where there are fewer numbers of adenomas, usually on the right side of the colon. Here the mutation lies in DNA repair genes leading to micro satellite instability. </w:t>
      </w:r>
    </w:p>
    <w:p w:rsidR="00E676AD" w:rsidRDefault="00E676AD" w:rsidP="00E676AD">
      <w:pPr>
        <w:rPr>
          <w:rFonts w:ascii="Arial" w:hAnsi="Arial" w:cs="Arial"/>
          <w:sz w:val="22"/>
          <w:szCs w:val="22"/>
        </w:rPr>
      </w:pPr>
      <w:r>
        <w:rPr>
          <w:rFonts w:ascii="Arial" w:hAnsi="Arial" w:cs="Arial"/>
          <w:sz w:val="22"/>
          <w:szCs w:val="22"/>
        </w:rPr>
        <w:lastRenderedPageBreak/>
        <w:t xml:space="preserve">There are a few other familial syndromes which may predispose to colorectal cancer but these are far less common (Multiple Juvenile Polyposis, </w:t>
      </w:r>
      <w:proofErr w:type="spellStart"/>
      <w:r>
        <w:rPr>
          <w:rFonts w:ascii="Arial" w:hAnsi="Arial" w:cs="Arial"/>
          <w:sz w:val="22"/>
          <w:szCs w:val="22"/>
        </w:rPr>
        <w:t>Peutz-Jeghers</w:t>
      </w:r>
      <w:proofErr w:type="spellEnd"/>
      <w:r>
        <w:rPr>
          <w:rFonts w:ascii="Arial" w:hAnsi="Arial" w:cs="Arial"/>
          <w:sz w:val="22"/>
          <w:szCs w:val="22"/>
        </w:rPr>
        <w:t xml:space="preserve"> syndrome and Cowden’s syndrome)</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
    <w:p w:rsidR="00E676AD" w:rsidRDefault="00E676AD" w:rsidP="00E676AD">
      <w:pPr>
        <w:rPr>
          <w:rFonts w:ascii="Arial" w:hAnsi="Arial" w:cs="Arial"/>
          <w:b/>
          <w:sz w:val="22"/>
          <w:szCs w:val="22"/>
        </w:rPr>
      </w:pPr>
      <w:r>
        <w:rPr>
          <w:rFonts w:ascii="Arial" w:hAnsi="Arial" w:cs="Arial"/>
          <w:b/>
          <w:sz w:val="22"/>
          <w:szCs w:val="22"/>
        </w:rPr>
        <w:t>Colorectal Cancer</w:t>
      </w:r>
    </w:p>
    <w:p w:rsidR="00E676AD" w:rsidRDefault="00E676AD" w:rsidP="00E676AD">
      <w:pPr>
        <w:rPr>
          <w:rFonts w:ascii="Arial" w:hAnsi="Arial" w:cs="Arial"/>
          <w:sz w:val="22"/>
          <w:szCs w:val="22"/>
        </w:rPr>
      </w:pPr>
      <w:r>
        <w:rPr>
          <w:rFonts w:ascii="Arial" w:hAnsi="Arial" w:cs="Arial"/>
          <w:sz w:val="22"/>
          <w:szCs w:val="22"/>
        </w:rPr>
        <w:t xml:space="preserve">Most colorectal cancers occur sporadically and the risk increases with age. </w:t>
      </w:r>
    </w:p>
    <w:p w:rsidR="00E676AD" w:rsidRDefault="00E676AD" w:rsidP="00E676AD">
      <w:pPr>
        <w:rPr>
          <w:rFonts w:ascii="Arial" w:hAnsi="Arial" w:cs="Arial"/>
          <w:sz w:val="22"/>
          <w:szCs w:val="22"/>
        </w:rPr>
      </w:pPr>
      <w:r>
        <w:rPr>
          <w:rFonts w:ascii="Arial" w:hAnsi="Arial" w:cs="Arial"/>
          <w:sz w:val="22"/>
          <w:szCs w:val="22"/>
        </w:rPr>
        <w:t>The patients usually present with:</w:t>
      </w:r>
    </w:p>
    <w:p w:rsidR="00E676AD" w:rsidRDefault="00E676AD" w:rsidP="00C5285F">
      <w:pPr>
        <w:numPr>
          <w:ilvl w:val="0"/>
          <w:numId w:val="5"/>
        </w:numPr>
        <w:rPr>
          <w:rFonts w:ascii="Arial" w:hAnsi="Arial" w:cs="Arial"/>
          <w:sz w:val="22"/>
          <w:szCs w:val="22"/>
        </w:rPr>
      </w:pPr>
      <w:r>
        <w:rPr>
          <w:rFonts w:ascii="Arial" w:hAnsi="Arial" w:cs="Arial"/>
          <w:sz w:val="22"/>
          <w:szCs w:val="22"/>
        </w:rPr>
        <w:t xml:space="preserve">altered bowel habit (constipation or </w:t>
      </w:r>
      <w:proofErr w:type="spellStart"/>
      <w:r>
        <w:rPr>
          <w:rFonts w:ascii="Arial" w:hAnsi="Arial" w:cs="Arial"/>
          <w:sz w:val="22"/>
          <w:szCs w:val="22"/>
        </w:rPr>
        <w:t>diarrhoea</w:t>
      </w:r>
      <w:proofErr w:type="spellEnd"/>
      <w:r>
        <w:rPr>
          <w:rFonts w:ascii="Arial" w:hAnsi="Arial" w:cs="Arial"/>
          <w:sz w:val="22"/>
          <w:szCs w:val="22"/>
        </w:rPr>
        <w:t xml:space="preserve"> or a mixture of the two)</w:t>
      </w:r>
    </w:p>
    <w:p w:rsidR="00E676AD" w:rsidRDefault="00E676AD" w:rsidP="00C5285F">
      <w:pPr>
        <w:numPr>
          <w:ilvl w:val="0"/>
          <w:numId w:val="5"/>
        </w:numPr>
        <w:rPr>
          <w:rFonts w:ascii="Arial" w:hAnsi="Arial" w:cs="Arial"/>
          <w:sz w:val="22"/>
          <w:szCs w:val="22"/>
        </w:rPr>
      </w:pPr>
      <w:r>
        <w:rPr>
          <w:rFonts w:ascii="Arial" w:hAnsi="Arial" w:cs="Arial"/>
          <w:sz w:val="22"/>
          <w:szCs w:val="22"/>
        </w:rPr>
        <w:t>rectal bleeding (fresh blood or altered blood)</w:t>
      </w:r>
    </w:p>
    <w:p w:rsidR="00E676AD" w:rsidRDefault="00E676AD" w:rsidP="00C5285F">
      <w:pPr>
        <w:numPr>
          <w:ilvl w:val="0"/>
          <w:numId w:val="5"/>
        </w:numPr>
        <w:rPr>
          <w:rFonts w:ascii="Arial" w:hAnsi="Arial" w:cs="Arial"/>
          <w:sz w:val="22"/>
          <w:szCs w:val="22"/>
        </w:rPr>
      </w:pPr>
      <w:r>
        <w:rPr>
          <w:rFonts w:ascii="Arial" w:hAnsi="Arial" w:cs="Arial"/>
          <w:sz w:val="22"/>
          <w:szCs w:val="22"/>
        </w:rPr>
        <w:t>discharge of mucus</w:t>
      </w:r>
    </w:p>
    <w:p w:rsidR="00E676AD" w:rsidRDefault="00E676AD" w:rsidP="00C5285F">
      <w:pPr>
        <w:numPr>
          <w:ilvl w:val="0"/>
          <w:numId w:val="5"/>
        </w:numPr>
        <w:rPr>
          <w:rFonts w:ascii="Arial" w:hAnsi="Arial" w:cs="Arial"/>
          <w:sz w:val="22"/>
          <w:szCs w:val="22"/>
        </w:rPr>
      </w:pPr>
      <w:r>
        <w:rPr>
          <w:rFonts w:ascii="Arial" w:hAnsi="Arial" w:cs="Arial"/>
          <w:sz w:val="22"/>
          <w:szCs w:val="22"/>
        </w:rPr>
        <w:t>intermittent (colicky) abdominal pain</w:t>
      </w:r>
    </w:p>
    <w:p w:rsidR="00E676AD" w:rsidRDefault="00E676AD" w:rsidP="00C5285F">
      <w:pPr>
        <w:numPr>
          <w:ilvl w:val="0"/>
          <w:numId w:val="5"/>
        </w:numPr>
        <w:rPr>
          <w:rFonts w:ascii="Arial" w:hAnsi="Arial" w:cs="Arial"/>
          <w:sz w:val="22"/>
          <w:szCs w:val="22"/>
        </w:rPr>
      </w:pPr>
      <w:r>
        <w:rPr>
          <w:rFonts w:ascii="Arial" w:hAnsi="Arial" w:cs="Arial"/>
          <w:sz w:val="22"/>
          <w:szCs w:val="22"/>
        </w:rPr>
        <w:t>intermittent obstruction leading to swelling of the abdomen</w:t>
      </w:r>
    </w:p>
    <w:p w:rsidR="00E676AD" w:rsidRDefault="00E676AD" w:rsidP="00C5285F">
      <w:pPr>
        <w:numPr>
          <w:ilvl w:val="0"/>
          <w:numId w:val="5"/>
        </w:numPr>
        <w:rPr>
          <w:rFonts w:ascii="Arial" w:hAnsi="Arial" w:cs="Arial"/>
          <w:sz w:val="22"/>
          <w:szCs w:val="22"/>
        </w:rPr>
      </w:pPr>
      <w:r>
        <w:rPr>
          <w:rFonts w:ascii="Arial" w:hAnsi="Arial" w:cs="Arial"/>
          <w:sz w:val="22"/>
          <w:szCs w:val="22"/>
        </w:rPr>
        <w:t xml:space="preserve">tiredness and malaise due to </w:t>
      </w:r>
      <w:proofErr w:type="spellStart"/>
      <w:r>
        <w:rPr>
          <w:rFonts w:ascii="Arial" w:hAnsi="Arial" w:cs="Arial"/>
          <w:sz w:val="22"/>
          <w:szCs w:val="22"/>
        </w:rPr>
        <w:t>and</w:t>
      </w:r>
      <w:proofErr w:type="spellEnd"/>
      <w:r>
        <w:rPr>
          <w:rFonts w:ascii="Arial" w:hAnsi="Arial" w:cs="Arial"/>
          <w:sz w:val="22"/>
          <w:szCs w:val="22"/>
        </w:rPr>
        <w:t xml:space="preserve"> unexplained iron deficiency </w:t>
      </w:r>
      <w:proofErr w:type="spellStart"/>
      <w:r>
        <w:rPr>
          <w:rFonts w:ascii="Arial" w:hAnsi="Arial" w:cs="Arial"/>
          <w:sz w:val="22"/>
          <w:szCs w:val="22"/>
        </w:rPr>
        <w:t>anaemia</w:t>
      </w:r>
      <w:proofErr w:type="spellEnd"/>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There is often a considerable delay in the diagnosis of colorectal cancer and General Practitioners have to be alert to the possibility of colorectal cancer in any middle aged to elderly patient who presents with vague abdominal symptoms and especially rectal bleeding. Occasionally patients will present with acute intestinal obstruction or with due to the blockage of the lumen of the colon by an advanced cancer, or with peritonitis due to perforation of the centre of an ulcerated carcinoma and rarely with bowel fistula’s due to the carcinoma invading other organs such as bladder or small bowel.</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Half of all cancers will occur in the </w:t>
      </w:r>
      <w:proofErr w:type="spellStart"/>
      <w:r>
        <w:rPr>
          <w:rFonts w:ascii="Arial" w:hAnsi="Arial" w:cs="Arial"/>
          <w:sz w:val="22"/>
          <w:szCs w:val="22"/>
        </w:rPr>
        <w:t>rectosigmoid</w:t>
      </w:r>
      <w:proofErr w:type="spellEnd"/>
      <w:r>
        <w:rPr>
          <w:rFonts w:ascii="Arial" w:hAnsi="Arial" w:cs="Arial"/>
          <w:sz w:val="22"/>
          <w:szCs w:val="22"/>
        </w:rPr>
        <w:t xml:space="preserve"> area, the </w:t>
      </w:r>
      <w:proofErr w:type="gramStart"/>
      <w:r>
        <w:rPr>
          <w:rFonts w:ascii="Arial" w:hAnsi="Arial" w:cs="Arial"/>
          <w:sz w:val="22"/>
          <w:szCs w:val="22"/>
        </w:rPr>
        <w:t>remainder are</w:t>
      </w:r>
      <w:proofErr w:type="gramEnd"/>
      <w:r>
        <w:rPr>
          <w:rFonts w:ascii="Arial" w:hAnsi="Arial" w:cs="Arial"/>
          <w:sz w:val="22"/>
          <w:szCs w:val="22"/>
        </w:rPr>
        <w:t xml:space="preserve"> distributed throughout the colon. Minority of patients (5%) will have more than one carcinoma developing. It should also be remembered that patients who have been treated for colonic carcinoma are at risk of developing others.</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roofErr w:type="spellStart"/>
      <w:r>
        <w:rPr>
          <w:rFonts w:ascii="Arial" w:hAnsi="Arial" w:cs="Arial"/>
          <w:sz w:val="22"/>
          <w:szCs w:val="22"/>
        </w:rPr>
        <w:t>Tumours</w:t>
      </w:r>
      <w:proofErr w:type="spellEnd"/>
      <w:r>
        <w:rPr>
          <w:rFonts w:ascii="Arial" w:hAnsi="Arial" w:cs="Arial"/>
          <w:sz w:val="22"/>
          <w:szCs w:val="22"/>
        </w:rPr>
        <w:t xml:space="preserve"> occurring in the </w:t>
      </w:r>
      <w:proofErr w:type="spellStart"/>
      <w:r>
        <w:rPr>
          <w:rFonts w:ascii="Arial" w:hAnsi="Arial" w:cs="Arial"/>
          <w:sz w:val="22"/>
          <w:szCs w:val="22"/>
        </w:rPr>
        <w:t>caecum</w:t>
      </w:r>
      <w:proofErr w:type="spellEnd"/>
      <w:r>
        <w:rPr>
          <w:rFonts w:ascii="Arial" w:hAnsi="Arial" w:cs="Arial"/>
          <w:sz w:val="22"/>
          <w:szCs w:val="22"/>
        </w:rPr>
        <w:t xml:space="preserve"> and right colon often present later and with vaguer symptoms, partly due to the capacity of the </w:t>
      </w:r>
      <w:proofErr w:type="spellStart"/>
      <w:r>
        <w:rPr>
          <w:rFonts w:ascii="Arial" w:hAnsi="Arial" w:cs="Arial"/>
          <w:sz w:val="22"/>
          <w:szCs w:val="22"/>
        </w:rPr>
        <w:t>caecum</w:t>
      </w:r>
      <w:proofErr w:type="spellEnd"/>
      <w:r>
        <w:rPr>
          <w:rFonts w:ascii="Arial" w:hAnsi="Arial" w:cs="Arial"/>
          <w:sz w:val="22"/>
          <w:szCs w:val="22"/>
        </w:rPr>
        <w:t xml:space="preserve"> to expand before getting blocked, and also they more often mucinous and soft in nature so obstruction occurs later. </w:t>
      </w:r>
    </w:p>
    <w:p w:rsidR="00E676AD" w:rsidRDefault="00E676AD" w:rsidP="00E676AD">
      <w:pPr>
        <w:rPr>
          <w:rFonts w:ascii="Arial" w:hAnsi="Arial" w:cs="Arial"/>
          <w:sz w:val="22"/>
          <w:szCs w:val="22"/>
        </w:rPr>
      </w:pPr>
    </w:p>
    <w:p w:rsidR="00E676AD" w:rsidRDefault="00E676AD" w:rsidP="00E676AD">
      <w:pPr>
        <w:ind w:right="-285"/>
        <w:rPr>
          <w:rFonts w:ascii="Arial" w:hAnsi="Arial" w:cs="Arial"/>
          <w:sz w:val="22"/>
          <w:szCs w:val="22"/>
        </w:rPr>
      </w:pPr>
      <w:r>
        <w:rPr>
          <w:rFonts w:ascii="Arial" w:hAnsi="Arial" w:cs="Arial"/>
          <w:sz w:val="22"/>
          <w:szCs w:val="22"/>
        </w:rPr>
        <w:t xml:space="preserve">Diagnosis is usually by a combination of radiology (plain abdominal x-ray, barium enema and CT scan, but particularly endoscopy using a </w:t>
      </w:r>
      <w:proofErr w:type="spellStart"/>
      <w:r>
        <w:rPr>
          <w:rFonts w:ascii="Arial" w:hAnsi="Arial" w:cs="Arial"/>
          <w:sz w:val="22"/>
          <w:szCs w:val="22"/>
        </w:rPr>
        <w:t>sigmotoscope</w:t>
      </w:r>
      <w:proofErr w:type="spellEnd"/>
      <w:r>
        <w:rPr>
          <w:rFonts w:ascii="Arial" w:hAnsi="Arial" w:cs="Arial"/>
          <w:sz w:val="22"/>
          <w:szCs w:val="22"/>
        </w:rPr>
        <w:t xml:space="preserve"> or </w:t>
      </w:r>
      <w:proofErr w:type="spellStart"/>
      <w:r>
        <w:rPr>
          <w:rFonts w:ascii="Arial" w:hAnsi="Arial" w:cs="Arial"/>
          <w:sz w:val="22"/>
          <w:szCs w:val="22"/>
        </w:rPr>
        <w:t>colonoscope</w:t>
      </w:r>
      <w:proofErr w:type="spellEnd"/>
      <w:r>
        <w:rPr>
          <w:rFonts w:ascii="Arial" w:hAnsi="Arial" w:cs="Arial"/>
          <w:sz w:val="22"/>
          <w:szCs w:val="22"/>
        </w:rPr>
        <w:t xml:space="preserve">.) As yet, there are no reliable markers of colorectal cancer than can be measured in the blood although </w:t>
      </w:r>
      <w:proofErr w:type="spellStart"/>
      <w:r>
        <w:rPr>
          <w:rFonts w:ascii="Arial" w:hAnsi="Arial" w:cs="Arial"/>
          <w:sz w:val="22"/>
          <w:szCs w:val="22"/>
        </w:rPr>
        <w:t>carcinoembryonic</w:t>
      </w:r>
      <w:proofErr w:type="spellEnd"/>
      <w:r>
        <w:rPr>
          <w:rFonts w:ascii="Arial" w:hAnsi="Arial" w:cs="Arial"/>
          <w:sz w:val="22"/>
          <w:szCs w:val="22"/>
        </w:rPr>
        <w:t xml:space="preserve"> antigen has been used as a response marker in advanced colorectal carcinoma. However it is elevated in many other conditions.</w:t>
      </w:r>
    </w:p>
    <w:p w:rsidR="00E676AD" w:rsidRDefault="00E676AD" w:rsidP="00E676AD">
      <w:pPr>
        <w:rPr>
          <w:rFonts w:ascii="Arial" w:hAnsi="Arial" w:cs="Arial"/>
          <w:b/>
          <w:sz w:val="22"/>
          <w:szCs w:val="22"/>
        </w:rPr>
      </w:pPr>
    </w:p>
    <w:p w:rsidR="00E676AD" w:rsidRDefault="00E676AD" w:rsidP="00E676AD">
      <w:pPr>
        <w:rPr>
          <w:rFonts w:ascii="Arial" w:hAnsi="Arial" w:cs="Arial"/>
          <w:b/>
          <w:sz w:val="22"/>
          <w:szCs w:val="22"/>
        </w:rPr>
      </w:pPr>
      <w:r>
        <w:rPr>
          <w:rFonts w:ascii="Arial" w:hAnsi="Arial" w:cs="Arial"/>
          <w:b/>
          <w:sz w:val="22"/>
          <w:szCs w:val="22"/>
        </w:rPr>
        <w:t>Types of Colorectal Cancer</w:t>
      </w:r>
    </w:p>
    <w:p w:rsidR="00E676AD" w:rsidRDefault="00E676AD" w:rsidP="00E676AD">
      <w:pPr>
        <w:rPr>
          <w:rFonts w:ascii="Arial" w:hAnsi="Arial" w:cs="Arial"/>
          <w:sz w:val="22"/>
          <w:szCs w:val="22"/>
        </w:rPr>
      </w:pPr>
      <w:r>
        <w:rPr>
          <w:rFonts w:ascii="Arial" w:hAnsi="Arial" w:cs="Arial"/>
          <w:sz w:val="22"/>
          <w:szCs w:val="22"/>
        </w:rPr>
        <w:t xml:space="preserve">Pathologists usually assess colorectal carcinomas by their resemblance to the normal cells in the crypts and how abnormal the glands and cells are arranged, and describe this as </w:t>
      </w:r>
      <w:r>
        <w:rPr>
          <w:rFonts w:ascii="Arial" w:hAnsi="Arial" w:cs="Arial"/>
          <w:b/>
          <w:sz w:val="22"/>
          <w:szCs w:val="22"/>
        </w:rPr>
        <w:t>differentiation</w:t>
      </w:r>
      <w:r>
        <w:rPr>
          <w:rFonts w:ascii="Arial" w:hAnsi="Arial" w:cs="Arial"/>
          <w:sz w:val="22"/>
          <w:szCs w:val="22"/>
        </w:rPr>
        <w:t>.</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Usually carcinomas are assessed as well, moderately or poorly differentiated but this is a relatively subjective assessment. In addition, some cancers may secrete a large amount of </w:t>
      </w:r>
      <w:proofErr w:type="spellStart"/>
      <w:r>
        <w:rPr>
          <w:rFonts w:ascii="Arial" w:hAnsi="Arial" w:cs="Arial"/>
          <w:sz w:val="22"/>
          <w:szCs w:val="22"/>
        </w:rPr>
        <w:t>mucin</w:t>
      </w:r>
      <w:proofErr w:type="spellEnd"/>
      <w:r>
        <w:rPr>
          <w:rFonts w:ascii="Arial" w:hAnsi="Arial" w:cs="Arial"/>
          <w:sz w:val="22"/>
          <w:szCs w:val="22"/>
        </w:rPr>
        <w:t xml:space="preserve"> (so called </w:t>
      </w:r>
      <w:proofErr w:type="spellStart"/>
      <w:r>
        <w:rPr>
          <w:rFonts w:ascii="Arial" w:hAnsi="Arial" w:cs="Arial"/>
          <w:sz w:val="22"/>
          <w:szCs w:val="22"/>
        </w:rPr>
        <w:t>mucoid</w:t>
      </w:r>
      <w:proofErr w:type="spellEnd"/>
      <w:r>
        <w:rPr>
          <w:rFonts w:ascii="Arial" w:hAnsi="Arial" w:cs="Arial"/>
          <w:sz w:val="22"/>
          <w:szCs w:val="22"/>
        </w:rPr>
        <w:t>/colloid carcinomas). Others may rarely have a high content of endocrine cells and there are very rare pure endocrine carcinomas (</w:t>
      </w:r>
      <w:proofErr w:type="spellStart"/>
      <w:r>
        <w:rPr>
          <w:rFonts w:ascii="Arial" w:hAnsi="Arial" w:cs="Arial"/>
          <w:sz w:val="22"/>
          <w:szCs w:val="22"/>
        </w:rPr>
        <w:t>carcinoids</w:t>
      </w:r>
      <w:proofErr w:type="spellEnd"/>
      <w:r>
        <w:rPr>
          <w:rFonts w:ascii="Arial" w:hAnsi="Arial" w:cs="Arial"/>
          <w:sz w:val="22"/>
          <w:szCs w:val="22"/>
        </w:rPr>
        <w:t xml:space="preserve"> and high grade </w:t>
      </w:r>
      <w:proofErr w:type="spellStart"/>
      <w:r>
        <w:rPr>
          <w:rFonts w:ascii="Arial" w:hAnsi="Arial" w:cs="Arial"/>
          <w:sz w:val="22"/>
          <w:szCs w:val="22"/>
        </w:rPr>
        <w:t>neuroendocrine</w:t>
      </w:r>
      <w:proofErr w:type="spellEnd"/>
      <w:r>
        <w:rPr>
          <w:rFonts w:ascii="Arial" w:hAnsi="Arial" w:cs="Arial"/>
          <w:sz w:val="22"/>
          <w:szCs w:val="22"/>
        </w:rPr>
        <w:t xml:space="preserve"> cancers).</w:t>
      </w:r>
    </w:p>
    <w:p w:rsidR="00E676AD" w:rsidRDefault="00E676AD" w:rsidP="00E676AD">
      <w:pPr>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Staging</w:t>
      </w:r>
    </w:p>
    <w:p w:rsidR="00E676AD" w:rsidRDefault="00E676AD" w:rsidP="00E676AD">
      <w:pPr>
        <w:rPr>
          <w:rFonts w:ascii="Arial" w:hAnsi="Arial" w:cs="Arial"/>
          <w:sz w:val="22"/>
          <w:szCs w:val="22"/>
        </w:rPr>
      </w:pPr>
      <w:r>
        <w:rPr>
          <w:rFonts w:ascii="Arial" w:hAnsi="Arial" w:cs="Arial"/>
          <w:sz w:val="22"/>
          <w:szCs w:val="22"/>
        </w:rPr>
        <w:t xml:space="preserve">Aside from assessing differentiation, the most important clinical indicator is the extent to which the </w:t>
      </w:r>
      <w:proofErr w:type="spellStart"/>
      <w:r>
        <w:rPr>
          <w:rFonts w:ascii="Arial" w:hAnsi="Arial" w:cs="Arial"/>
          <w:sz w:val="22"/>
          <w:szCs w:val="22"/>
        </w:rPr>
        <w:t>tumour</w:t>
      </w:r>
      <w:proofErr w:type="spellEnd"/>
      <w:r>
        <w:rPr>
          <w:rFonts w:ascii="Arial" w:hAnsi="Arial" w:cs="Arial"/>
          <w:sz w:val="22"/>
          <w:szCs w:val="22"/>
        </w:rPr>
        <w:t xml:space="preserve"> has progressed.</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There are two main systems that pathologists use to describe this progression. </w:t>
      </w:r>
      <w:r>
        <w:rPr>
          <w:rFonts w:ascii="Arial" w:hAnsi="Arial" w:cs="Arial"/>
          <w:sz w:val="22"/>
          <w:szCs w:val="22"/>
        </w:rPr>
        <w:br/>
        <w:t xml:space="preserve">The classical Dukes staging was described by Cuthbert Dukes from St Marks Hospital in the 1937 and is elegantly simple, describing whether the </w:t>
      </w:r>
      <w:proofErr w:type="spellStart"/>
      <w:r>
        <w:rPr>
          <w:rFonts w:ascii="Arial" w:hAnsi="Arial" w:cs="Arial"/>
          <w:sz w:val="22"/>
          <w:szCs w:val="22"/>
        </w:rPr>
        <w:t>tumour</w:t>
      </w:r>
      <w:proofErr w:type="spellEnd"/>
      <w:r>
        <w:rPr>
          <w:rFonts w:ascii="Arial" w:hAnsi="Arial" w:cs="Arial"/>
          <w:sz w:val="22"/>
          <w:szCs w:val="22"/>
        </w:rPr>
        <w:t xml:space="preserve"> is</w:t>
      </w:r>
    </w:p>
    <w:p w:rsidR="00E676AD" w:rsidRDefault="00E676AD" w:rsidP="00C5285F">
      <w:pPr>
        <w:numPr>
          <w:ilvl w:val="0"/>
          <w:numId w:val="6"/>
        </w:numPr>
        <w:rPr>
          <w:rFonts w:ascii="Arial" w:hAnsi="Arial" w:cs="Arial"/>
          <w:sz w:val="22"/>
          <w:szCs w:val="22"/>
        </w:rPr>
      </w:pPr>
      <w:r>
        <w:rPr>
          <w:rFonts w:ascii="Arial" w:hAnsi="Arial" w:cs="Arial"/>
          <w:sz w:val="22"/>
          <w:szCs w:val="22"/>
        </w:rPr>
        <w:t>Dukes’ A - confined within the bowel wall (including the muscle)</w:t>
      </w:r>
    </w:p>
    <w:p w:rsidR="00E676AD" w:rsidRDefault="00E676AD" w:rsidP="00C5285F">
      <w:pPr>
        <w:numPr>
          <w:ilvl w:val="0"/>
          <w:numId w:val="6"/>
        </w:numPr>
        <w:rPr>
          <w:rFonts w:ascii="Arial" w:hAnsi="Arial" w:cs="Arial"/>
          <w:sz w:val="22"/>
          <w:szCs w:val="22"/>
        </w:rPr>
      </w:pPr>
      <w:r>
        <w:rPr>
          <w:rFonts w:ascii="Arial" w:hAnsi="Arial" w:cs="Arial"/>
          <w:sz w:val="22"/>
          <w:szCs w:val="22"/>
        </w:rPr>
        <w:t xml:space="preserve">Dukes’ B - extended beyond the muscle into fat or </w:t>
      </w:r>
      <w:proofErr w:type="spellStart"/>
      <w:r>
        <w:rPr>
          <w:rFonts w:ascii="Arial" w:hAnsi="Arial" w:cs="Arial"/>
          <w:sz w:val="22"/>
          <w:szCs w:val="22"/>
        </w:rPr>
        <w:t>serosa</w:t>
      </w:r>
      <w:proofErr w:type="spellEnd"/>
      <w:r>
        <w:rPr>
          <w:rFonts w:ascii="Arial" w:hAnsi="Arial" w:cs="Arial"/>
          <w:sz w:val="22"/>
          <w:szCs w:val="22"/>
        </w:rPr>
        <w:t xml:space="preserve"> (peritoneal surface)</w:t>
      </w:r>
    </w:p>
    <w:p w:rsidR="00E676AD" w:rsidRDefault="00E676AD" w:rsidP="00C5285F">
      <w:pPr>
        <w:numPr>
          <w:ilvl w:val="0"/>
          <w:numId w:val="6"/>
        </w:numPr>
        <w:rPr>
          <w:rFonts w:ascii="Arial" w:hAnsi="Arial" w:cs="Arial"/>
          <w:sz w:val="22"/>
          <w:szCs w:val="22"/>
          <w:lang w:val="de-DE"/>
        </w:rPr>
      </w:pPr>
      <w:r>
        <w:rPr>
          <w:rFonts w:ascii="Arial" w:hAnsi="Arial" w:cs="Arial"/>
          <w:sz w:val="22"/>
          <w:szCs w:val="22"/>
          <w:lang w:val="de-DE"/>
        </w:rPr>
        <w:t>Dukes’ C - metastasis in lymph nodes</w:t>
      </w:r>
    </w:p>
    <w:p w:rsidR="00E676AD" w:rsidRDefault="00E676AD" w:rsidP="00E676AD">
      <w:pPr>
        <w:rPr>
          <w:rFonts w:ascii="Arial" w:hAnsi="Arial" w:cs="Arial"/>
          <w:sz w:val="22"/>
          <w:szCs w:val="22"/>
          <w:lang w:val="de-DE"/>
        </w:rPr>
      </w:pPr>
    </w:p>
    <w:p w:rsidR="00E676AD" w:rsidRDefault="00E676AD" w:rsidP="00E676AD">
      <w:pPr>
        <w:rPr>
          <w:rFonts w:ascii="Arial" w:hAnsi="Arial" w:cs="Arial"/>
          <w:sz w:val="22"/>
          <w:szCs w:val="22"/>
        </w:rPr>
      </w:pPr>
      <w:r>
        <w:rPr>
          <w:rFonts w:ascii="Arial" w:hAnsi="Arial" w:cs="Arial"/>
          <w:sz w:val="22"/>
          <w:szCs w:val="22"/>
        </w:rPr>
        <w:t xml:space="preserve">If the </w:t>
      </w:r>
      <w:proofErr w:type="spellStart"/>
      <w:r>
        <w:rPr>
          <w:rFonts w:ascii="Arial" w:hAnsi="Arial" w:cs="Arial"/>
          <w:sz w:val="22"/>
          <w:szCs w:val="22"/>
        </w:rPr>
        <w:t>tumour</w:t>
      </w:r>
      <w:proofErr w:type="spellEnd"/>
      <w:r>
        <w:rPr>
          <w:rFonts w:ascii="Arial" w:hAnsi="Arial" w:cs="Arial"/>
          <w:sz w:val="22"/>
          <w:szCs w:val="22"/>
        </w:rPr>
        <w:t xml:space="preserve"> is still confined within the wall and involves lymph nodes it is nevertheless classified as Dukes’ C.</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At a later stage some authorities have recommended a Dukes’ D classification for liver metastasis.</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More recently the TNM classification has been used (see Table 1).</w:t>
      </w:r>
    </w:p>
    <w:p w:rsidR="00E676AD" w:rsidRDefault="00E676AD" w:rsidP="00E676AD">
      <w:pPr>
        <w:rPr>
          <w:rFonts w:ascii="Arial" w:hAnsi="Arial" w:cs="Arial"/>
          <w:sz w:val="22"/>
          <w:szCs w:val="22"/>
        </w:rPr>
      </w:pPr>
    </w:p>
    <w:p w:rsidR="00E676AD" w:rsidRDefault="00E676AD" w:rsidP="00E676AD">
      <w:pPr>
        <w:rPr>
          <w:rFonts w:ascii="Arial" w:hAnsi="Arial" w:cs="Arial"/>
          <w:b/>
          <w:sz w:val="22"/>
          <w:szCs w:val="22"/>
        </w:rPr>
      </w:pPr>
      <w:r>
        <w:rPr>
          <w:rFonts w:ascii="Arial" w:hAnsi="Arial" w:cs="Arial"/>
          <w:b/>
          <w:sz w:val="22"/>
          <w:szCs w:val="22"/>
        </w:rPr>
        <w:t>Table 1 - TNM Classification of Carcinoma of the Colon and Rectum</w:t>
      </w:r>
    </w:p>
    <w:p w:rsidR="00E676AD" w:rsidRDefault="00E676AD" w:rsidP="00E676AD">
      <w:pPr>
        <w:rPr>
          <w:rFonts w:ascii="Arial" w:hAnsi="Arial" w:cs="Arial"/>
        </w:rPr>
      </w:pPr>
    </w:p>
    <w:tbl>
      <w:tblPr>
        <w:tblW w:w="8280" w:type="dxa"/>
        <w:tblInd w:w="108" w:type="dxa"/>
        <w:tblLook w:val="00A0"/>
      </w:tblPr>
      <w:tblGrid>
        <w:gridCol w:w="1188"/>
        <w:gridCol w:w="7092"/>
      </w:tblGrid>
      <w:tr w:rsidR="00E676AD" w:rsidTr="00967264">
        <w:tc>
          <w:tcPr>
            <w:tcW w:w="1188" w:type="dxa"/>
            <w:vAlign w:val="center"/>
          </w:tcPr>
          <w:p w:rsidR="00E676AD" w:rsidRDefault="00E676AD" w:rsidP="00967264">
            <w:pPr>
              <w:rPr>
                <w:rFonts w:ascii="Arial" w:eastAsia="SimSun" w:hAnsi="Arial" w:cs="Arial"/>
                <w:sz w:val="22"/>
                <w:szCs w:val="22"/>
              </w:rPr>
            </w:pPr>
            <w:proofErr w:type="spellStart"/>
            <w:r>
              <w:rPr>
                <w:rFonts w:ascii="Arial" w:hAnsi="Arial" w:cs="Arial"/>
                <w:b/>
                <w:bCs/>
                <w:sz w:val="22"/>
                <w:szCs w:val="22"/>
              </w:rPr>
              <w:t>Tumour</w:t>
            </w:r>
            <w:proofErr w:type="spellEnd"/>
            <w:r>
              <w:rPr>
                <w:rFonts w:ascii="Arial" w:hAnsi="Arial" w:cs="Arial"/>
                <w:b/>
                <w:bCs/>
                <w:sz w:val="22"/>
                <w:szCs w:val="22"/>
              </w:rPr>
              <w:t xml:space="preserve"> Stage</w:t>
            </w:r>
          </w:p>
        </w:tc>
        <w:tc>
          <w:tcPr>
            <w:tcW w:w="7092" w:type="dxa"/>
            <w:vAlign w:val="center"/>
          </w:tcPr>
          <w:p w:rsidR="00E676AD" w:rsidRDefault="00E676AD" w:rsidP="00967264">
            <w:pPr>
              <w:rPr>
                <w:rFonts w:ascii="Arial" w:eastAsia="SimSun" w:hAnsi="Arial" w:cs="Arial"/>
                <w:sz w:val="22"/>
                <w:szCs w:val="22"/>
              </w:rPr>
            </w:pPr>
            <w:proofErr w:type="spellStart"/>
            <w:r>
              <w:rPr>
                <w:rFonts w:ascii="Arial" w:hAnsi="Arial" w:cs="Arial"/>
                <w:b/>
                <w:bCs/>
                <w:sz w:val="22"/>
                <w:szCs w:val="22"/>
              </w:rPr>
              <w:t>Histologic</w:t>
            </w:r>
            <w:proofErr w:type="spellEnd"/>
            <w:r>
              <w:rPr>
                <w:rFonts w:ascii="Arial" w:hAnsi="Arial" w:cs="Arial"/>
                <w:b/>
                <w:bCs/>
                <w:sz w:val="22"/>
                <w:szCs w:val="22"/>
              </w:rPr>
              <w:t xml:space="preserve"> Features of the Neoplasm</w:t>
            </w:r>
          </w:p>
        </w:tc>
      </w:tr>
      <w:tr w:rsidR="00E676AD" w:rsidTr="00967264">
        <w:trPr>
          <w:trHeight w:val="585"/>
        </w:trPr>
        <w:tc>
          <w:tcPr>
            <w:tcW w:w="1188" w:type="dxa"/>
          </w:tcPr>
          <w:p w:rsidR="00E676AD" w:rsidRDefault="00E676AD" w:rsidP="00967264">
            <w:pPr>
              <w:rPr>
                <w:rFonts w:ascii="Arial" w:eastAsia="SimSun" w:hAnsi="Arial" w:cs="Arial"/>
                <w:sz w:val="22"/>
                <w:szCs w:val="22"/>
              </w:rPr>
            </w:pPr>
            <w:proofErr w:type="spellStart"/>
            <w:r>
              <w:rPr>
                <w:rFonts w:ascii="Arial" w:hAnsi="Arial" w:cs="Arial"/>
                <w:sz w:val="22"/>
                <w:szCs w:val="22"/>
              </w:rPr>
              <w:t>Tis</w:t>
            </w:r>
            <w:proofErr w:type="spellEnd"/>
          </w:p>
        </w:tc>
        <w:tc>
          <w:tcPr>
            <w:tcW w:w="7092" w:type="dxa"/>
          </w:tcPr>
          <w:p w:rsidR="00E676AD" w:rsidRDefault="00E676AD" w:rsidP="00967264">
            <w:pPr>
              <w:rPr>
                <w:rFonts w:ascii="Arial" w:eastAsia="SimSun" w:hAnsi="Arial" w:cs="Arial"/>
                <w:sz w:val="22"/>
                <w:szCs w:val="22"/>
                <w:lang w:val="it-IT"/>
              </w:rPr>
            </w:pPr>
            <w:r>
              <w:rPr>
                <w:rFonts w:ascii="Arial" w:hAnsi="Arial" w:cs="Arial"/>
                <w:sz w:val="22"/>
                <w:szCs w:val="22"/>
                <w:lang w:val="it-IT"/>
              </w:rPr>
              <w:t>Carcinoma in situ (high grade dysplasia) or</w:t>
            </w:r>
          </w:p>
          <w:p w:rsidR="00E676AD" w:rsidRDefault="00E676AD" w:rsidP="00967264">
            <w:pPr>
              <w:rPr>
                <w:rFonts w:ascii="Arial" w:eastAsia="SimSun" w:hAnsi="Arial" w:cs="Arial"/>
                <w:sz w:val="22"/>
                <w:szCs w:val="22"/>
                <w:lang w:val="it-IT"/>
              </w:rPr>
            </w:pPr>
            <w:r>
              <w:rPr>
                <w:rFonts w:ascii="Arial" w:hAnsi="Arial" w:cs="Arial"/>
                <w:sz w:val="22"/>
                <w:szCs w:val="22"/>
                <w:lang w:val="it-IT"/>
              </w:rPr>
              <w:t>intramucosal carcinoma (lamina propria invasion)</w:t>
            </w:r>
          </w:p>
        </w:tc>
      </w:tr>
      <w:tr w:rsidR="00E676AD" w:rsidTr="00967264">
        <w:trPr>
          <w:trHeight w:val="343"/>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T1</w:t>
            </w:r>
          </w:p>
        </w:tc>
        <w:tc>
          <w:tcPr>
            <w:tcW w:w="7092" w:type="dxa"/>
          </w:tcPr>
          <w:p w:rsidR="00E676AD" w:rsidRDefault="00E676AD" w:rsidP="00967264">
            <w:pPr>
              <w:rPr>
                <w:rFonts w:ascii="Arial" w:eastAsia="SimSun" w:hAnsi="Arial" w:cs="Arial"/>
                <w:sz w:val="22"/>
                <w:szCs w:val="22"/>
              </w:rPr>
            </w:pPr>
            <w:proofErr w:type="spellStart"/>
            <w:r>
              <w:rPr>
                <w:rFonts w:ascii="Arial" w:hAnsi="Arial" w:cs="Arial"/>
                <w:sz w:val="22"/>
                <w:szCs w:val="22"/>
              </w:rPr>
              <w:t>Tumour</w:t>
            </w:r>
            <w:proofErr w:type="spellEnd"/>
            <w:r>
              <w:rPr>
                <w:rFonts w:ascii="Arial" w:hAnsi="Arial" w:cs="Arial"/>
                <w:sz w:val="22"/>
                <w:szCs w:val="22"/>
              </w:rPr>
              <w:t xml:space="preserve"> invades </w:t>
            </w:r>
            <w:proofErr w:type="spellStart"/>
            <w:r>
              <w:rPr>
                <w:rFonts w:ascii="Arial" w:hAnsi="Arial" w:cs="Arial"/>
                <w:sz w:val="22"/>
                <w:szCs w:val="22"/>
              </w:rPr>
              <w:t>submucosa</w:t>
            </w:r>
            <w:proofErr w:type="spellEnd"/>
          </w:p>
        </w:tc>
      </w:tr>
      <w:tr w:rsidR="00E676AD" w:rsidTr="00967264">
        <w:trPr>
          <w:trHeight w:val="352"/>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T2</w:t>
            </w:r>
          </w:p>
        </w:tc>
        <w:tc>
          <w:tcPr>
            <w:tcW w:w="7092" w:type="dxa"/>
          </w:tcPr>
          <w:p w:rsidR="00E676AD" w:rsidRDefault="00E676AD" w:rsidP="00967264">
            <w:pPr>
              <w:rPr>
                <w:rFonts w:ascii="Arial" w:eastAsia="SimSun" w:hAnsi="Arial" w:cs="Arial"/>
                <w:sz w:val="22"/>
                <w:szCs w:val="22"/>
              </w:rPr>
            </w:pPr>
            <w:r>
              <w:rPr>
                <w:rFonts w:ascii="Arial" w:hAnsi="Arial" w:cs="Arial"/>
                <w:sz w:val="22"/>
                <w:szCs w:val="22"/>
              </w:rPr>
              <w:t xml:space="preserve">Extending into the </w:t>
            </w:r>
            <w:proofErr w:type="spellStart"/>
            <w:r>
              <w:rPr>
                <w:rFonts w:ascii="Arial" w:hAnsi="Arial" w:cs="Arial"/>
                <w:sz w:val="22"/>
                <w:szCs w:val="22"/>
              </w:rPr>
              <w:t>muscularis</w:t>
            </w:r>
            <w:proofErr w:type="spellEnd"/>
            <w:r>
              <w:rPr>
                <w:rFonts w:ascii="Arial" w:hAnsi="Arial" w:cs="Arial"/>
                <w:sz w:val="22"/>
                <w:szCs w:val="22"/>
              </w:rPr>
              <w:t xml:space="preserve"> </w:t>
            </w:r>
            <w:proofErr w:type="spellStart"/>
            <w:r>
              <w:rPr>
                <w:rFonts w:ascii="Arial" w:hAnsi="Arial" w:cs="Arial"/>
                <w:sz w:val="22"/>
                <w:szCs w:val="22"/>
              </w:rPr>
              <w:t>propria</w:t>
            </w:r>
            <w:proofErr w:type="spellEnd"/>
            <w:r>
              <w:rPr>
                <w:rFonts w:ascii="Arial" w:hAnsi="Arial" w:cs="Arial"/>
                <w:sz w:val="22"/>
                <w:szCs w:val="22"/>
              </w:rPr>
              <w:t xml:space="preserve"> but nor penetrating through it</w:t>
            </w:r>
          </w:p>
        </w:tc>
      </w:tr>
      <w:tr w:rsidR="00E676AD" w:rsidTr="00967264">
        <w:trPr>
          <w:trHeight w:val="332"/>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T3</w:t>
            </w:r>
          </w:p>
        </w:tc>
        <w:tc>
          <w:tcPr>
            <w:tcW w:w="7092" w:type="dxa"/>
          </w:tcPr>
          <w:p w:rsidR="00E676AD" w:rsidRDefault="00E676AD" w:rsidP="00967264">
            <w:pPr>
              <w:rPr>
                <w:rFonts w:ascii="Arial" w:eastAsia="SimSun" w:hAnsi="Arial" w:cs="Arial"/>
                <w:sz w:val="22"/>
                <w:szCs w:val="22"/>
              </w:rPr>
            </w:pPr>
            <w:r>
              <w:rPr>
                <w:rFonts w:ascii="Arial" w:hAnsi="Arial" w:cs="Arial"/>
                <w:sz w:val="22"/>
                <w:szCs w:val="22"/>
              </w:rPr>
              <w:t xml:space="preserve">Penetrating through the </w:t>
            </w:r>
            <w:proofErr w:type="spellStart"/>
            <w:r>
              <w:rPr>
                <w:rFonts w:ascii="Arial" w:hAnsi="Arial" w:cs="Arial"/>
                <w:sz w:val="22"/>
                <w:szCs w:val="22"/>
              </w:rPr>
              <w:t>muscularis</w:t>
            </w:r>
            <w:proofErr w:type="spellEnd"/>
            <w:r>
              <w:rPr>
                <w:rFonts w:ascii="Arial" w:hAnsi="Arial" w:cs="Arial"/>
                <w:sz w:val="22"/>
                <w:szCs w:val="22"/>
              </w:rPr>
              <w:t xml:space="preserve"> </w:t>
            </w:r>
            <w:proofErr w:type="spellStart"/>
            <w:r>
              <w:rPr>
                <w:rFonts w:ascii="Arial" w:hAnsi="Arial" w:cs="Arial"/>
                <w:sz w:val="22"/>
                <w:szCs w:val="22"/>
              </w:rPr>
              <w:t>propria</w:t>
            </w:r>
            <w:proofErr w:type="spellEnd"/>
            <w:r>
              <w:rPr>
                <w:rFonts w:ascii="Arial" w:hAnsi="Arial" w:cs="Arial"/>
                <w:sz w:val="22"/>
                <w:szCs w:val="22"/>
              </w:rPr>
              <w:t xml:space="preserve"> into </w:t>
            </w:r>
            <w:proofErr w:type="spellStart"/>
            <w:r>
              <w:rPr>
                <w:rFonts w:ascii="Arial" w:hAnsi="Arial" w:cs="Arial"/>
                <w:sz w:val="22"/>
                <w:szCs w:val="22"/>
              </w:rPr>
              <w:t>subserosa</w:t>
            </w:r>
            <w:proofErr w:type="spellEnd"/>
          </w:p>
        </w:tc>
      </w:tr>
      <w:tr w:rsidR="00E676AD" w:rsidTr="00967264">
        <w:trPr>
          <w:trHeight w:val="351"/>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T4</w:t>
            </w:r>
          </w:p>
        </w:tc>
        <w:tc>
          <w:tcPr>
            <w:tcW w:w="7092" w:type="dxa"/>
          </w:tcPr>
          <w:p w:rsidR="00E676AD" w:rsidRDefault="00E676AD" w:rsidP="00967264">
            <w:pPr>
              <w:rPr>
                <w:rFonts w:ascii="Arial" w:eastAsia="SimSun" w:hAnsi="Arial" w:cs="Arial"/>
                <w:sz w:val="22"/>
                <w:szCs w:val="22"/>
              </w:rPr>
            </w:pPr>
            <w:proofErr w:type="spellStart"/>
            <w:r>
              <w:rPr>
                <w:rFonts w:ascii="Arial" w:hAnsi="Arial" w:cs="Arial"/>
                <w:sz w:val="22"/>
                <w:szCs w:val="22"/>
              </w:rPr>
              <w:t>Tumour</w:t>
            </w:r>
            <w:proofErr w:type="spellEnd"/>
            <w:r>
              <w:rPr>
                <w:rFonts w:ascii="Arial" w:hAnsi="Arial" w:cs="Arial"/>
                <w:sz w:val="22"/>
                <w:szCs w:val="22"/>
              </w:rPr>
              <w:t xml:space="preserve"> directly invades other organs or structures</w:t>
            </w:r>
          </w:p>
        </w:tc>
      </w:tr>
      <w:tr w:rsidR="00E676AD" w:rsidTr="00967264">
        <w:trPr>
          <w:trHeight w:val="347"/>
        </w:trPr>
        <w:tc>
          <w:tcPr>
            <w:tcW w:w="1188" w:type="dxa"/>
          </w:tcPr>
          <w:p w:rsidR="00E676AD" w:rsidRDefault="00E676AD" w:rsidP="00967264">
            <w:pPr>
              <w:rPr>
                <w:rFonts w:ascii="Arial" w:eastAsia="SimSun" w:hAnsi="Arial" w:cs="Arial"/>
                <w:sz w:val="22"/>
                <w:szCs w:val="22"/>
              </w:rPr>
            </w:pPr>
            <w:proofErr w:type="spellStart"/>
            <w:r>
              <w:rPr>
                <w:rFonts w:ascii="Arial" w:hAnsi="Arial" w:cs="Arial"/>
                <w:sz w:val="22"/>
                <w:szCs w:val="22"/>
              </w:rPr>
              <w:t>Nx</w:t>
            </w:r>
            <w:proofErr w:type="spellEnd"/>
          </w:p>
        </w:tc>
        <w:tc>
          <w:tcPr>
            <w:tcW w:w="7092" w:type="dxa"/>
          </w:tcPr>
          <w:p w:rsidR="00E676AD" w:rsidRDefault="00E676AD" w:rsidP="00967264">
            <w:pPr>
              <w:rPr>
                <w:rFonts w:ascii="Arial" w:eastAsia="SimSun" w:hAnsi="Arial" w:cs="Arial"/>
                <w:sz w:val="22"/>
                <w:szCs w:val="22"/>
              </w:rPr>
            </w:pPr>
            <w:r>
              <w:rPr>
                <w:rFonts w:ascii="Arial" w:hAnsi="Arial" w:cs="Arial"/>
                <w:sz w:val="22"/>
                <w:szCs w:val="22"/>
              </w:rPr>
              <w:t>Regional lymph nodes cannot be assessed</w:t>
            </w:r>
          </w:p>
        </w:tc>
      </w:tr>
      <w:tr w:rsidR="00E676AD" w:rsidTr="00967264">
        <w:trPr>
          <w:trHeight w:val="357"/>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N0</w:t>
            </w:r>
          </w:p>
        </w:tc>
        <w:tc>
          <w:tcPr>
            <w:tcW w:w="7092" w:type="dxa"/>
          </w:tcPr>
          <w:p w:rsidR="00E676AD" w:rsidRDefault="00E676AD" w:rsidP="00967264">
            <w:pPr>
              <w:rPr>
                <w:rFonts w:ascii="Arial" w:eastAsia="SimSun" w:hAnsi="Arial" w:cs="Arial"/>
                <w:sz w:val="22"/>
                <w:szCs w:val="22"/>
                <w:lang w:val="es-ES_tradnl"/>
              </w:rPr>
            </w:pPr>
            <w:r>
              <w:rPr>
                <w:rFonts w:ascii="Arial" w:hAnsi="Arial" w:cs="Arial"/>
                <w:sz w:val="22"/>
                <w:szCs w:val="22"/>
                <w:lang w:val="es-ES_tradnl"/>
              </w:rPr>
              <w:t xml:space="preserve">No regional </w:t>
            </w:r>
            <w:proofErr w:type="spellStart"/>
            <w:r>
              <w:rPr>
                <w:rFonts w:ascii="Arial" w:hAnsi="Arial" w:cs="Arial"/>
                <w:sz w:val="22"/>
                <w:szCs w:val="22"/>
                <w:lang w:val="es-ES_tradnl"/>
              </w:rPr>
              <w:t>lymph</w:t>
            </w:r>
            <w:proofErr w:type="spellEnd"/>
            <w:r>
              <w:rPr>
                <w:rFonts w:ascii="Arial" w:hAnsi="Arial" w:cs="Arial"/>
                <w:sz w:val="22"/>
                <w:szCs w:val="22"/>
                <w:lang w:val="es-ES_tradnl"/>
              </w:rPr>
              <w:t xml:space="preserve"> </w:t>
            </w:r>
            <w:proofErr w:type="spellStart"/>
            <w:r>
              <w:rPr>
                <w:rFonts w:ascii="Arial" w:hAnsi="Arial" w:cs="Arial"/>
                <w:sz w:val="22"/>
                <w:szCs w:val="22"/>
                <w:lang w:val="es-ES_tradnl"/>
              </w:rPr>
              <w:t>node</w:t>
            </w:r>
            <w:proofErr w:type="spellEnd"/>
            <w:r>
              <w:rPr>
                <w:rFonts w:ascii="Arial" w:hAnsi="Arial" w:cs="Arial"/>
                <w:sz w:val="22"/>
                <w:szCs w:val="22"/>
                <w:lang w:val="es-ES_tradnl"/>
              </w:rPr>
              <w:t xml:space="preserve"> </w:t>
            </w:r>
            <w:proofErr w:type="spellStart"/>
            <w:r>
              <w:rPr>
                <w:rFonts w:ascii="Arial" w:hAnsi="Arial" w:cs="Arial"/>
                <w:sz w:val="22"/>
                <w:szCs w:val="22"/>
                <w:lang w:val="es-ES_tradnl"/>
              </w:rPr>
              <w:t>metastasis</w:t>
            </w:r>
            <w:proofErr w:type="spellEnd"/>
          </w:p>
        </w:tc>
      </w:tr>
      <w:tr w:rsidR="00E676AD" w:rsidTr="00967264">
        <w:trPr>
          <w:trHeight w:val="353"/>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N1</w:t>
            </w:r>
          </w:p>
        </w:tc>
        <w:tc>
          <w:tcPr>
            <w:tcW w:w="7092" w:type="dxa"/>
          </w:tcPr>
          <w:p w:rsidR="00E676AD" w:rsidRDefault="00E676AD" w:rsidP="00967264">
            <w:pPr>
              <w:rPr>
                <w:rFonts w:ascii="Arial" w:eastAsia="SimSun" w:hAnsi="Arial" w:cs="Arial"/>
                <w:sz w:val="22"/>
                <w:szCs w:val="22"/>
              </w:rPr>
            </w:pPr>
            <w:r>
              <w:rPr>
                <w:rFonts w:ascii="Arial" w:hAnsi="Arial" w:cs="Arial"/>
                <w:sz w:val="22"/>
                <w:szCs w:val="22"/>
              </w:rPr>
              <w:t>Metastasis in 1 to 3 lymph nodes</w:t>
            </w:r>
          </w:p>
        </w:tc>
      </w:tr>
      <w:tr w:rsidR="00E676AD" w:rsidTr="00967264">
        <w:trPr>
          <w:trHeight w:val="335"/>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N2</w:t>
            </w:r>
          </w:p>
        </w:tc>
        <w:tc>
          <w:tcPr>
            <w:tcW w:w="7092" w:type="dxa"/>
          </w:tcPr>
          <w:p w:rsidR="00E676AD" w:rsidRDefault="00E676AD" w:rsidP="00967264">
            <w:pPr>
              <w:rPr>
                <w:rFonts w:ascii="Arial" w:eastAsia="SimSun" w:hAnsi="Arial" w:cs="Arial"/>
                <w:sz w:val="22"/>
                <w:szCs w:val="22"/>
              </w:rPr>
            </w:pPr>
            <w:r>
              <w:rPr>
                <w:rFonts w:ascii="Arial" w:hAnsi="Arial" w:cs="Arial"/>
                <w:sz w:val="22"/>
                <w:szCs w:val="22"/>
              </w:rPr>
              <w:t>Metastasis in 4 or more lymph nodes</w:t>
            </w:r>
          </w:p>
        </w:tc>
      </w:tr>
      <w:tr w:rsidR="00E676AD" w:rsidTr="00967264">
        <w:trPr>
          <w:trHeight w:val="345"/>
        </w:trPr>
        <w:tc>
          <w:tcPr>
            <w:tcW w:w="1188" w:type="dxa"/>
          </w:tcPr>
          <w:p w:rsidR="00E676AD" w:rsidRDefault="00E676AD" w:rsidP="00967264">
            <w:pPr>
              <w:rPr>
                <w:rFonts w:ascii="Arial" w:eastAsia="SimSun" w:hAnsi="Arial" w:cs="Arial"/>
                <w:sz w:val="22"/>
                <w:szCs w:val="22"/>
              </w:rPr>
            </w:pPr>
            <w:proofErr w:type="spellStart"/>
            <w:r>
              <w:rPr>
                <w:rFonts w:ascii="Arial" w:hAnsi="Arial" w:cs="Arial"/>
                <w:sz w:val="22"/>
                <w:szCs w:val="22"/>
              </w:rPr>
              <w:t>Mx</w:t>
            </w:r>
            <w:proofErr w:type="spellEnd"/>
          </w:p>
        </w:tc>
        <w:tc>
          <w:tcPr>
            <w:tcW w:w="7092" w:type="dxa"/>
          </w:tcPr>
          <w:p w:rsidR="00E676AD" w:rsidRDefault="00E676AD" w:rsidP="00967264">
            <w:pPr>
              <w:rPr>
                <w:rFonts w:ascii="Arial" w:eastAsia="SimSun" w:hAnsi="Arial" w:cs="Arial"/>
                <w:sz w:val="22"/>
                <w:szCs w:val="22"/>
              </w:rPr>
            </w:pPr>
            <w:r>
              <w:rPr>
                <w:rFonts w:ascii="Arial" w:hAnsi="Arial" w:cs="Arial"/>
                <w:sz w:val="22"/>
                <w:szCs w:val="22"/>
              </w:rPr>
              <w:t>Distant metastasis cannot be assessed</w:t>
            </w:r>
          </w:p>
        </w:tc>
      </w:tr>
      <w:tr w:rsidR="00E676AD" w:rsidTr="00967264">
        <w:trPr>
          <w:trHeight w:val="369"/>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M0</w:t>
            </w:r>
          </w:p>
        </w:tc>
        <w:tc>
          <w:tcPr>
            <w:tcW w:w="7092" w:type="dxa"/>
          </w:tcPr>
          <w:p w:rsidR="00E676AD" w:rsidRDefault="00E676AD" w:rsidP="00967264">
            <w:pPr>
              <w:rPr>
                <w:rFonts w:ascii="Arial" w:eastAsia="SimSun" w:hAnsi="Arial" w:cs="Arial"/>
                <w:sz w:val="22"/>
                <w:szCs w:val="22"/>
              </w:rPr>
            </w:pPr>
            <w:r>
              <w:rPr>
                <w:rFonts w:ascii="Arial" w:hAnsi="Arial" w:cs="Arial"/>
                <w:sz w:val="22"/>
                <w:szCs w:val="22"/>
              </w:rPr>
              <w:t>No distant metastasis</w:t>
            </w:r>
          </w:p>
        </w:tc>
      </w:tr>
      <w:tr w:rsidR="00E676AD" w:rsidTr="00967264">
        <w:trPr>
          <w:trHeight w:val="350"/>
        </w:trPr>
        <w:tc>
          <w:tcPr>
            <w:tcW w:w="1188" w:type="dxa"/>
          </w:tcPr>
          <w:p w:rsidR="00E676AD" w:rsidRDefault="00E676AD" w:rsidP="00967264">
            <w:pPr>
              <w:rPr>
                <w:rFonts w:ascii="Arial" w:eastAsia="SimSun" w:hAnsi="Arial" w:cs="Arial"/>
                <w:sz w:val="22"/>
                <w:szCs w:val="22"/>
              </w:rPr>
            </w:pPr>
            <w:r>
              <w:rPr>
                <w:rFonts w:ascii="Arial" w:hAnsi="Arial" w:cs="Arial"/>
                <w:sz w:val="22"/>
                <w:szCs w:val="22"/>
              </w:rPr>
              <w:t>M1</w:t>
            </w:r>
          </w:p>
        </w:tc>
        <w:tc>
          <w:tcPr>
            <w:tcW w:w="7092" w:type="dxa"/>
          </w:tcPr>
          <w:p w:rsidR="00E676AD" w:rsidRDefault="00E676AD" w:rsidP="00967264">
            <w:pPr>
              <w:rPr>
                <w:rFonts w:ascii="Arial" w:eastAsia="SimSun" w:hAnsi="Arial" w:cs="Arial"/>
                <w:sz w:val="22"/>
                <w:szCs w:val="22"/>
              </w:rPr>
            </w:pPr>
            <w:r>
              <w:rPr>
                <w:rFonts w:ascii="Arial" w:hAnsi="Arial" w:cs="Arial"/>
                <w:sz w:val="22"/>
                <w:szCs w:val="22"/>
              </w:rPr>
              <w:t>Distant Metastasis</w:t>
            </w:r>
          </w:p>
        </w:tc>
      </w:tr>
    </w:tbl>
    <w:p w:rsidR="00E676AD" w:rsidRDefault="00E676AD" w:rsidP="00E676AD">
      <w:pPr>
        <w:rPr>
          <w:rFonts w:ascii="Arial" w:eastAsia="SimSun" w:hAnsi="Arial" w:cs="Arial"/>
          <w:sz w:val="22"/>
          <w:szCs w:val="22"/>
        </w:rPr>
      </w:pPr>
    </w:p>
    <w:p w:rsidR="00E676AD" w:rsidRDefault="00E676AD" w:rsidP="00E676AD">
      <w:pPr>
        <w:rPr>
          <w:rFonts w:ascii="Arial" w:hAnsi="Arial" w:cs="Arial"/>
        </w:rPr>
      </w:pPr>
      <w:r>
        <w:rPr>
          <w:rFonts w:ascii="Arial" w:hAnsi="Arial" w:cs="Arial"/>
          <w:sz w:val="22"/>
          <w:szCs w:val="22"/>
        </w:rPr>
        <w:t xml:space="preserve">Table 2 - </w:t>
      </w:r>
    </w:p>
    <w:tbl>
      <w:tblPr>
        <w:tblW w:w="3332" w:type="pct"/>
        <w:jc w:val="center"/>
        <w:tblCellSpacing w:w="15" w:type="dxa"/>
        <w:tblLook w:val="00A0"/>
      </w:tblPr>
      <w:tblGrid>
        <w:gridCol w:w="932"/>
        <w:gridCol w:w="1745"/>
        <w:gridCol w:w="2194"/>
        <w:gridCol w:w="1125"/>
      </w:tblGrid>
      <w:tr w:rsidR="00E676AD" w:rsidTr="00967264">
        <w:trPr>
          <w:trHeight w:val="600"/>
          <w:tblCellSpacing w:w="15" w:type="dxa"/>
          <w:jc w:val="center"/>
        </w:trPr>
        <w:tc>
          <w:tcPr>
            <w:tcW w:w="73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sz w:val="23"/>
                <w:lang w:eastAsia="en-GB"/>
              </w:rPr>
            </w:pPr>
            <w:r>
              <w:rPr>
                <w:rFonts w:ascii="Arial" w:hAnsi="Arial" w:cs="Arial"/>
                <w:b/>
                <w:bCs/>
                <w:color w:val="000000"/>
                <w:sz w:val="23"/>
                <w:lang w:eastAsia="en-GB"/>
              </w:rPr>
              <w:t>Dukes’</w:t>
            </w:r>
            <w:r>
              <w:rPr>
                <w:rFonts w:ascii="Arial" w:hAnsi="Arial" w:cs="Arial"/>
                <w:b/>
                <w:bCs/>
                <w:color w:val="000000"/>
                <w:sz w:val="23"/>
                <w:szCs w:val="27"/>
                <w:lang w:eastAsia="en-GB"/>
              </w:rPr>
              <w:br/>
            </w:r>
            <w:r>
              <w:rPr>
                <w:rFonts w:ascii="Arial" w:hAnsi="Arial" w:cs="Arial"/>
                <w:b/>
                <w:bCs/>
                <w:color w:val="000000"/>
                <w:sz w:val="23"/>
                <w:lang w:eastAsia="en-GB"/>
              </w:rPr>
              <w:t>Stage</w:t>
            </w:r>
          </w:p>
        </w:tc>
        <w:tc>
          <w:tcPr>
            <w:tcW w:w="142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sz w:val="23"/>
                <w:lang w:eastAsia="en-GB"/>
              </w:rPr>
            </w:pPr>
            <w:r>
              <w:rPr>
                <w:rFonts w:ascii="Arial" w:hAnsi="Arial" w:cs="Arial"/>
                <w:b/>
                <w:bCs/>
                <w:color w:val="000000"/>
                <w:sz w:val="23"/>
                <w:lang w:eastAsia="en-GB"/>
              </w:rPr>
              <w:t>TNM</w:t>
            </w:r>
            <w:r>
              <w:rPr>
                <w:rFonts w:ascii="Arial" w:hAnsi="Arial" w:cs="Arial"/>
                <w:b/>
                <w:bCs/>
                <w:color w:val="000000"/>
                <w:sz w:val="23"/>
                <w:szCs w:val="27"/>
                <w:lang w:eastAsia="en-GB"/>
              </w:rPr>
              <w:br/>
            </w:r>
            <w:r>
              <w:rPr>
                <w:rFonts w:ascii="Arial" w:hAnsi="Arial" w:cs="Arial"/>
                <w:b/>
                <w:bCs/>
                <w:color w:val="000000"/>
                <w:sz w:val="23"/>
                <w:lang w:eastAsia="en-GB"/>
              </w:rPr>
              <w:t>Stage</w:t>
            </w:r>
          </w:p>
        </w:tc>
        <w:tc>
          <w:tcPr>
            <w:tcW w:w="1801"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sz w:val="23"/>
                <w:lang w:eastAsia="en-GB"/>
              </w:rPr>
            </w:pPr>
            <w:r>
              <w:rPr>
                <w:rFonts w:ascii="Arial" w:hAnsi="Arial" w:cs="Arial"/>
                <w:b/>
                <w:bCs/>
                <w:color w:val="000000"/>
                <w:sz w:val="23"/>
                <w:lang w:eastAsia="en-GB"/>
              </w:rPr>
              <w:t>Extent of</w:t>
            </w:r>
            <w:r>
              <w:rPr>
                <w:rFonts w:ascii="Arial" w:hAnsi="Arial" w:cs="Arial"/>
                <w:b/>
                <w:bCs/>
                <w:color w:val="000000"/>
                <w:sz w:val="23"/>
                <w:szCs w:val="27"/>
                <w:lang w:eastAsia="en-GB"/>
              </w:rPr>
              <w:br/>
            </w:r>
            <w:r>
              <w:rPr>
                <w:rFonts w:ascii="Arial" w:hAnsi="Arial" w:cs="Arial"/>
                <w:b/>
                <w:bCs/>
                <w:color w:val="000000"/>
                <w:sz w:val="23"/>
                <w:lang w:eastAsia="en-GB"/>
              </w:rPr>
              <w:t>Invasion</w:t>
            </w:r>
          </w:p>
        </w:tc>
        <w:tc>
          <w:tcPr>
            <w:tcW w:w="899"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sz w:val="23"/>
                <w:lang w:eastAsia="en-GB"/>
              </w:rPr>
            </w:pPr>
            <w:r>
              <w:rPr>
                <w:rFonts w:ascii="Arial" w:hAnsi="Arial" w:cs="Arial"/>
                <w:b/>
                <w:bCs/>
                <w:color w:val="000000"/>
                <w:sz w:val="23"/>
                <w:lang w:eastAsia="en-GB"/>
              </w:rPr>
              <w:t>5-yr</w:t>
            </w:r>
            <w:r>
              <w:rPr>
                <w:rFonts w:ascii="Arial" w:hAnsi="Arial" w:cs="Arial"/>
                <w:b/>
                <w:bCs/>
                <w:color w:val="000000"/>
                <w:sz w:val="23"/>
                <w:szCs w:val="27"/>
                <w:lang w:eastAsia="en-GB"/>
              </w:rPr>
              <w:br/>
            </w:r>
            <w:r>
              <w:rPr>
                <w:rFonts w:ascii="Arial" w:hAnsi="Arial" w:cs="Arial"/>
                <w:b/>
                <w:bCs/>
                <w:color w:val="000000"/>
                <w:sz w:val="23"/>
                <w:lang w:eastAsia="en-GB"/>
              </w:rPr>
              <w:t>Survival</w:t>
            </w:r>
          </w:p>
        </w:tc>
      </w:tr>
      <w:tr w:rsidR="00E676AD" w:rsidTr="00967264">
        <w:trPr>
          <w:trHeight w:val="638"/>
          <w:tblCellSpacing w:w="15" w:type="dxa"/>
          <w:jc w:val="center"/>
        </w:trPr>
        <w:tc>
          <w:tcPr>
            <w:tcW w:w="73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A</w:t>
            </w:r>
          </w:p>
        </w:tc>
        <w:tc>
          <w:tcPr>
            <w:tcW w:w="142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T1N0M0 or</w:t>
            </w:r>
            <w:r>
              <w:rPr>
                <w:rFonts w:ascii="Arial" w:hAnsi="Arial" w:cs="Arial"/>
                <w:color w:val="000000"/>
                <w:lang w:eastAsia="en-GB"/>
              </w:rPr>
              <w:br/>
              <w:t>T2N0M0</w:t>
            </w:r>
          </w:p>
        </w:tc>
        <w:tc>
          <w:tcPr>
            <w:tcW w:w="1801"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Mucosa</w:t>
            </w:r>
          </w:p>
        </w:tc>
        <w:tc>
          <w:tcPr>
            <w:tcW w:w="899"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100%</w:t>
            </w:r>
          </w:p>
        </w:tc>
      </w:tr>
      <w:tr w:rsidR="00E676AD" w:rsidTr="00967264">
        <w:trPr>
          <w:trHeight w:val="270"/>
          <w:tblCellSpacing w:w="15" w:type="dxa"/>
          <w:jc w:val="center"/>
        </w:trPr>
        <w:tc>
          <w:tcPr>
            <w:tcW w:w="73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B1</w:t>
            </w:r>
          </w:p>
        </w:tc>
        <w:tc>
          <w:tcPr>
            <w:tcW w:w="142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T3N0M0</w:t>
            </w:r>
          </w:p>
        </w:tc>
        <w:tc>
          <w:tcPr>
            <w:tcW w:w="1801"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proofErr w:type="spellStart"/>
            <w:r>
              <w:rPr>
                <w:rFonts w:ascii="Arial" w:hAnsi="Arial" w:cs="Arial"/>
                <w:color w:val="000000"/>
                <w:lang w:eastAsia="en-GB"/>
              </w:rPr>
              <w:t>Muscularis</w:t>
            </w:r>
            <w:proofErr w:type="spellEnd"/>
            <w:r>
              <w:rPr>
                <w:rFonts w:ascii="Arial" w:hAnsi="Arial" w:cs="Arial"/>
                <w:color w:val="000000"/>
                <w:lang w:eastAsia="en-GB"/>
              </w:rPr>
              <w:t xml:space="preserve"> </w:t>
            </w:r>
            <w:proofErr w:type="spellStart"/>
            <w:r>
              <w:rPr>
                <w:rFonts w:ascii="Arial" w:hAnsi="Arial" w:cs="Arial"/>
                <w:color w:val="000000"/>
                <w:lang w:eastAsia="en-GB"/>
              </w:rPr>
              <w:t>propia</w:t>
            </w:r>
            <w:proofErr w:type="spellEnd"/>
          </w:p>
        </w:tc>
        <w:tc>
          <w:tcPr>
            <w:tcW w:w="899"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65%</w:t>
            </w:r>
          </w:p>
        </w:tc>
      </w:tr>
      <w:tr w:rsidR="00E676AD" w:rsidTr="00967264">
        <w:trPr>
          <w:trHeight w:val="270"/>
          <w:tblCellSpacing w:w="15" w:type="dxa"/>
          <w:jc w:val="center"/>
        </w:trPr>
        <w:tc>
          <w:tcPr>
            <w:tcW w:w="73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B2</w:t>
            </w:r>
          </w:p>
        </w:tc>
        <w:tc>
          <w:tcPr>
            <w:tcW w:w="142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T4N0M0</w:t>
            </w:r>
          </w:p>
        </w:tc>
        <w:tc>
          <w:tcPr>
            <w:tcW w:w="1801"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proofErr w:type="spellStart"/>
            <w:r>
              <w:rPr>
                <w:rFonts w:ascii="Arial" w:hAnsi="Arial" w:cs="Arial"/>
                <w:color w:val="000000"/>
                <w:lang w:eastAsia="en-GB"/>
              </w:rPr>
              <w:t>Serosa</w:t>
            </w:r>
            <w:proofErr w:type="spellEnd"/>
          </w:p>
        </w:tc>
        <w:tc>
          <w:tcPr>
            <w:tcW w:w="899"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50%</w:t>
            </w:r>
          </w:p>
        </w:tc>
      </w:tr>
      <w:tr w:rsidR="00E676AD" w:rsidTr="00967264">
        <w:trPr>
          <w:trHeight w:val="510"/>
          <w:tblCellSpacing w:w="15" w:type="dxa"/>
          <w:jc w:val="center"/>
        </w:trPr>
        <w:tc>
          <w:tcPr>
            <w:tcW w:w="73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C1</w:t>
            </w:r>
          </w:p>
        </w:tc>
        <w:tc>
          <w:tcPr>
            <w:tcW w:w="142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Any TN1M0</w:t>
            </w:r>
          </w:p>
        </w:tc>
        <w:tc>
          <w:tcPr>
            <w:tcW w:w="1801"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proofErr w:type="spellStart"/>
            <w:r>
              <w:rPr>
                <w:rFonts w:ascii="Arial" w:hAnsi="Arial" w:cs="Arial"/>
                <w:color w:val="000000"/>
                <w:lang w:eastAsia="en-GB"/>
              </w:rPr>
              <w:t>Muscularis</w:t>
            </w:r>
            <w:proofErr w:type="spellEnd"/>
            <w:r>
              <w:rPr>
                <w:rFonts w:ascii="Arial" w:hAnsi="Arial" w:cs="Arial"/>
                <w:color w:val="000000"/>
                <w:lang w:eastAsia="en-GB"/>
              </w:rPr>
              <w:t xml:space="preserve"> </w:t>
            </w:r>
            <w:proofErr w:type="spellStart"/>
            <w:r>
              <w:rPr>
                <w:rFonts w:ascii="Arial" w:hAnsi="Arial" w:cs="Arial"/>
                <w:color w:val="000000"/>
                <w:lang w:eastAsia="en-GB"/>
              </w:rPr>
              <w:t>propia</w:t>
            </w:r>
            <w:proofErr w:type="spellEnd"/>
            <w:r>
              <w:rPr>
                <w:rFonts w:ascii="Arial" w:hAnsi="Arial" w:cs="Arial"/>
                <w:color w:val="000000"/>
                <w:lang w:eastAsia="en-GB"/>
              </w:rPr>
              <w:t xml:space="preserve"> +</w:t>
            </w:r>
            <w:r>
              <w:rPr>
                <w:rFonts w:ascii="Arial" w:hAnsi="Arial" w:cs="Arial"/>
                <w:color w:val="000000"/>
                <w:lang w:eastAsia="en-GB"/>
              </w:rPr>
              <w:br/>
              <w:t>lymph nodes</w:t>
            </w:r>
          </w:p>
        </w:tc>
        <w:tc>
          <w:tcPr>
            <w:tcW w:w="899"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40%</w:t>
            </w:r>
          </w:p>
        </w:tc>
      </w:tr>
      <w:tr w:rsidR="00E676AD" w:rsidTr="00967264">
        <w:trPr>
          <w:trHeight w:val="510"/>
          <w:tblCellSpacing w:w="15" w:type="dxa"/>
          <w:jc w:val="center"/>
        </w:trPr>
        <w:tc>
          <w:tcPr>
            <w:tcW w:w="73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C2</w:t>
            </w:r>
          </w:p>
        </w:tc>
        <w:tc>
          <w:tcPr>
            <w:tcW w:w="142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Any TN2, N3M0</w:t>
            </w:r>
          </w:p>
        </w:tc>
        <w:tc>
          <w:tcPr>
            <w:tcW w:w="1801"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proofErr w:type="spellStart"/>
            <w:r>
              <w:rPr>
                <w:rFonts w:ascii="Arial" w:hAnsi="Arial" w:cs="Arial"/>
                <w:color w:val="000000"/>
                <w:lang w:eastAsia="en-GB"/>
              </w:rPr>
              <w:t>Serosa</w:t>
            </w:r>
            <w:proofErr w:type="spellEnd"/>
            <w:r>
              <w:rPr>
                <w:rFonts w:ascii="Arial" w:hAnsi="Arial" w:cs="Arial"/>
                <w:color w:val="000000"/>
                <w:lang w:eastAsia="en-GB"/>
              </w:rPr>
              <w:t xml:space="preserve"> +</w:t>
            </w:r>
            <w:r>
              <w:rPr>
                <w:rFonts w:ascii="Arial" w:hAnsi="Arial" w:cs="Arial"/>
                <w:color w:val="000000"/>
                <w:lang w:eastAsia="en-GB"/>
              </w:rPr>
              <w:br/>
              <w:t>lymph nodes</w:t>
            </w:r>
          </w:p>
        </w:tc>
        <w:tc>
          <w:tcPr>
            <w:tcW w:w="899"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25%</w:t>
            </w:r>
          </w:p>
        </w:tc>
      </w:tr>
      <w:tr w:rsidR="00E676AD" w:rsidTr="00967264">
        <w:trPr>
          <w:trHeight w:val="470"/>
          <w:tblCellSpacing w:w="15" w:type="dxa"/>
          <w:jc w:val="center"/>
        </w:trPr>
        <w:tc>
          <w:tcPr>
            <w:tcW w:w="73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D</w:t>
            </w:r>
          </w:p>
        </w:tc>
        <w:tc>
          <w:tcPr>
            <w:tcW w:w="1428"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Any T, NM1</w:t>
            </w:r>
          </w:p>
        </w:tc>
        <w:tc>
          <w:tcPr>
            <w:tcW w:w="1801"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Distant metastases</w:t>
            </w:r>
          </w:p>
        </w:tc>
        <w:tc>
          <w:tcPr>
            <w:tcW w:w="899" w:type="pct"/>
            <w:noWrap/>
            <w:tcMar>
              <w:top w:w="15" w:type="dxa"/>
              <w:left w:w="15" w:type="dxa"/>
              <w:bottom w:w="15" w:type="dxa"/>
              <w:right w:w="15" w:type="dxa"/>
            </w:tcMar>
            <w:vAlign w:val="center"/>
          </w:tcPr>
          <w:p w:rsidR="00E676AD" w:rsidRDefault="00E676AD" w:rsidP="00967264">
            <w:pPr>
              <w:rPr>
                <w:rFonts w:ascii="Arial" w:eastAsia="SimSun" w:hAnsi="Arial" w:cs="Arial"/>
                <w:color w:val="000000"/>
                <w:lang w:eastAsia="en-GB"/>
              </w:rPr>
            </w:pPr>
            <w:r>
              <w:rPr>
                <w:rFonts w:ascii="Arial" w:hAnsi="Arial" w:cs="Arial"/>
                <w:color w:val="000000"/>
                <w:lang w:eastAsia="en-GB"/>
              </w:rPr>
              <w:t>5%</w:t>
            </w:r>
          </w:p>
        </w:tc>
      </w:tr>
    </w:tbl>
    <w:p w:rsidR="00E676AD" w:rsidRDefault="00E676AD" w:rsidP="00E676AD">
      <w:pPr>
        <w:rPr>
          <w:rFonts w:ascii="Arial" w:hAnsi="Arial" w:cs="Arial"/>
          <w:b/>
          <w:sz w:val="22"/>
          <w:szCs w:val="22"/>
        </w:rPr>
      </w:pPr>
      <w:r>
        <w:rPr>
          <w:rFonts w:ascii="Arial" w:hAnsi="Arial" w:cs="Arial"/>
          <w:szCs w:val="22"/>
          <w:u w:val="single"/>
        </w:rPr>
        <w:br w:type="page"/>
      </w:r>
      <w:r>
        <w:rPr>
          <w:rFonts w:ascii="Arial" w:hAnsi="Arial" w:cs="Arial"/>
          <w:b/>
          <w:sz w:val="22"/>
          <w:szCs w:val="22"/>
        </w:rPr>
        <w:lastRenderedPageBreak/>
        <w:t>Spread and metastasis</w:t>
      </w:r>
    </w:p>
    <w:p w:rsidR="00E676AD" w:rsidRDefault="00E676AD" w:rsidP="00E676AD">
      <w:pPr>
        <w:ind w:right="-199"/>
        <w:rPr>
          <w:rFonts w:ascii="Arial" w:hAnsi="Arial" w:cs="Arial"/>
          <w:sz w:val="22"/>
          <w:szCs w:val="22"/>
        </w:rPr>
      </w:pPr>
      <w:r>
        <w:rPr>
          <w:rFonts w:ascii="Arial" w:hAnsi="Arial" w:cs="Arial"/>
          <w:sz w:val="22"/>
          <w:szCs w:val="22"/>
        </w:rPr>
        <w:t xml:space="preserve">Colorectal carcinomas go to the regional lymph nodes and liver in the first instance and subsequently may spread to the lungs and elsewhere. Most surgeons aim to clear the local lymph nodes in order to stage the </w:t>
      </w:r>
      <w:proofErr w:type="spellStart"/>
      <w:r>
        <w:rPr>
          <w:rFonts w:ascii="Arial" w:hAnsi="Arial" w:cs="Arial"/>
          <w:sz w:val="22"/>
          <w:szCs w:val="22"/>
        </w:rPr>
        <w:t>tumours</w:t>
      </w:r>
      <w:proofErr w:type="spellEnd"/>
      <w:r>
        <w:rPr>
          <w:rFonts w:ascii="Arial" w:hAnsi="Arial" w:cs="Arial"/>
          <w:sz w:val="22"/>
          <w:szCs w:val="22"/>
        </w:rPr>
        <w:t xml:space="preserve">. The Dukes’ system was also adapted to try and </w:t>
      </w:r>
      <w:proofErr w:type="spellStart"/>
      <w:r>
        <w:rPr>
          <w:rFonts w:ascii="Arial" w:hAnsi="Arial" w:cs="Arial"/>
          <w:sz w:val="22"/>
          <w:szCs w:val="22"/>
        </w:rPr>
        <w:t>asses</w:t>
      </w:r>
      <w:proofErr w:type="spellEnd"/>
      <w:r>
        <w:rPr>
          <w:rFonts w:ascii="Arial" w:hAnsi="Arial" w:cs="Arial"/>
          <w:sz w:val="22"/>
          <w:szCs w:val="22"/>
        </w:rPr>
        <w:t xml:space="preserve"> whether lymph nodes near the </w:t>
      </w:r>
      <w:proofErr w:type="spellStart"/>
      <w:r>
        <w:rPr>
          <w:rFonts w:ascii="Arial" w:hAnsi="Arial" w:cs="Arial"/>
          <w:sz w:val="22"/>
          <w:szCs w:val="22"/>
        </w:rPr>
        <w:t>tumour</w:t>
      </w:r>
      <w:proofErr w:type="spellEnd"/>
      <w:r>
        <w:rPr>
          <w:rFonts w:ascii="Arial" w:hAnsi="Arial" w:cs="Arial"/>
          <w:sz w:val="22"/>
          <w:szCs w:val="22"/>
        </w:rPr>
        <w:t xml:space="preserve"> were involved (C1) or more distant nodes at the point of the mesenteric blood vessel ligature which represented more distant spread (C2). These seem to have some prognostic value.</w:t>
      </w:r>
    </w:p>
    <w:p w:rsidR="00E676AD" w:rsidRDefault="00E676AD" w:rsidP="00E676AD">
      <w:pPr>
        <w:rPr>
          <w:rFonts w:ascii="Arial" w:hAnsi="Arial" w:cs="Arial"/>
          <w:szCs w:val="22"/>
        </w:rPr>
      </w:pPr>
    </w:p>
    <w:p w:rsidR="00E676AD" w:rsidRDefault="00E676AD" w:rsidP="00E676AD">
      <w:pPr>
        <w:rPr>
          <w:rFonts w:ascii="Arial" w:hAnsi="Arial" w:cs="Arial"/>
          <w:sz w:val="22"/>
          <w:szCs w:val="22"/>
        </w:rPr>
      </w:pPr>
      <w:r>
        <w:rPr>
          <w:rFonts w:ascii="Arial" w:hAnsi="Arial" w:cs="Arial"/>
          <w:sz w:val="22"/>
          <w:szCs w:val="22"/>
        </w:rPr>
        <w:t>In the past, involvement of the liver was very difficult to treat, but with modern surgical techniques including so called bloodless surgery with radio frequency ablation or laser techniques, it is possible to resect colorectal cancer metastases and allow the liver to regenerate hopefully to affect a cure or allow a greater window for chemotherapeutic effect.</w:t>
      </w:r>
    </w:p>
    <w:p w:rsidR="00E676AD" w:rsidRDefault="00E676AD" w:rsidP="00E676AD">
      <w:pPr>
        <w:rPr>
          <w:rFonts w:ascii="Arial" w:hAnsi="Arial" w:cs="Arial"/>
          <w:szCs w:val="22"/>
        </w:rPr>
      </w:pPr>
    </w:p>
    <w:p w:rsidR="00E676AD" w:rsidRDefault="00E676AD" w:rsidP="00E676AD">
      <w:pPr>
        <w:rPr>
          <w:rFonts w:ascii="Arial" w:hAnsi="Arial" w:cs="Arial"/>
          <w:sz w:val="22"/>
          <w:szCs w:val="22"/>
        </w:rPr>
      </w:pPr>
      <w:r>
        <w:rPr>
          <w:rFonts w:ascii="Arial" w:hAnsi="Arial" w:cs="Arial"/>
          <w:sz w:val="22"/>
          <w:szCs w:val="22"/>
        </w:rPr>
        <w:t>On occasion colorectal cancers will spread across the abdominal cavity to the small bowel or the ovaries/uterus, particularly if they are of the mucinous type.</w:t>
      </w:r>
    </w:p>
    <w:p w:rsidR="00E676AD" w:rsidRDefault="00E676AD" w:rsidP="00E676AD">
      <w:pPr>
        <w:rPr>
          <w:rFonts w:ascii="Arial" w:hAnsi="Arial" w:cs="Arial"/>
          <w:szCs w:val="22"/>
        </w:rPr>
      </w:pPr>
    </w:p>
    <w:p w:rsidR="00E676AD" w:rsidRDefault="00E676AD" w:rsidP="00E676AD">
      <w:pPr>
        <w:rPr>
          <w:rFonts w:ascii="Arial" w:hAnsi="Arial" w:cs="Arial"/>
          <w:szCs w:val="22"/>
        </w:rPr>
      </w:pPr>
    </w:p>
    <w:p w:rsidR="00E676AD" w:rsidRDefault="00E676AD" w:rsidP="00E676AD">
      <w:pPr>
        <w:rPr>
          <w:rFonts w:ascii="Arial" w:hAnsi="Arial" w:cs="Arial"/>
          <w:b/>
          <w:sz w:val="22"/>
          <w:szCs w:val="22"/>
        </w:rPr>
      </w:pPr>
      <w:r>
        <w:rPr>
          <w:rFonts w:ascii="Arial" w:hAnsi="Arial" w:cs="Arial"/>
          <w:b/>
          <w:sz w:val="22"/>
          <w:szCs w:val="22"/>
        </w:rPr>
        <w:t>Prognostic features</w:t>
      </w:r>
    </w:p>
    <w:p w:rsidR="00E676AD" w:rsidRDefault="00E676AD" w:rsidP="00E676AD">
      <w:pPr>
        <w:rPr>
          <w:rFonts w:ascii="Arial" w:hAnsi="Arial" w:cs="Arial"/>
          <w:sz w:val="22"/>
          <w:szCs w:val="22"/>
        </w:rPr>
      </w:pPr>
      <w:r>
        <w:rPr>
          <w:rFonts w:ascii="Arial" w:hAnsi="Arial" w:cs="Arial"/>
          <w:sz w:val="22"/>
          <w:szCs w:val="22"/>
        </w:rPr>
        <w:t>After curative resection for colorectal carcinoma about half of the patients will survive 5 years. Survival is increasing with advances in surgery and chemotherapy and more recently there have been promising developments in new drugs which target rogue factors best on colorectal cancer cells. It is a little early to see what impact these will have but early results are promising.</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Apart from stage and type, the factors which affect how a colorectal carcinoma will develop and behave include:</w:t>
      </w:r>
    </w:p>
    <w:p w:rsidR="00E676AD" w:rsidRDefault="00E676AD" w:rsidP="00E676AD">
      <w:pPr>
        <w:rPr>
          <w:rFonts w:ascii="Arial" w:hAnsi="Arial" w:cs="Arial"/>
          <w:sz w:val="16"/>
          <w:szCs w:val="16"/>
        </w:rPr>
      </w:pPr>
    </w:p>
    <w:p w:rsidR="00E676AD" w:rsidRDefault="00E676AD" w:rsidP="00C5285F">
      <w:pPr>
        <w:numPr>
          <w:ilvl w:val="0"/>
          <w:numId w:val="7"/>
        </w:numPr>
        <w:overflowPunct w:val="0"/>
        <w:autoSpaceDE w:val="0"/>
        <w:autoSpaceDN w:val="0"/>
        <w:adjustRightInd w:val="0"/>
        <w:textAlignment w:val="baseline"/>
        <w:rPr>
          <w:rFonts w:ascii="Arial" w:hAnsi="Arial" w:cs="Arial"/>
          <w:sz w:val="16"/>
          <w:szCs w:val="16"/>
        </w:rPr>
      </w:pPr>
      <w:r>
        <w:rPr>
          <w:rFonts w:ascii="Arial" w:hAnsi="Arial" w:cs="Arial"/>
          <w:b/>
          <w:sz w:val="22"/>
          <w:szCs w:val="22"/>
        </w:rPr>
        <w:t>Age extremes</w:t>
      </w:r>
      <w:r>
        <w:rPr>
          <w:rFonts w:ascii="Arial" w:hAnsi="Arial" w:cs="Arial"/>
          <w:sz w:val="22"/>
          <w:szCs w:val="22"/>
        </w:rPr>
        <w:t xml:space="preserve"> – some very young patients (20-30 years old) present with colorectal carcinoma although it is extremely rare. In a few of these this is in a background of a pre-malignant condition such as ulcerative colitis or </w:t>
      </w:r>
      <w:proofErr w:type="spellStart"/>
      <w:r>
        <w:rPr>
          <w:rFonts w:ascii="Arial" w:hAnsi="Arial" w:cs="Arial"/>
          <w:sz w:val="22"/>
          <w:szCs w:val="22"/>
        </w:rPr>
        <w:t>Crohn’s</w:t>
      </w:r>
      <w:proofErr w:type="spellEnd"/>
      <w:r>
        <w:rPr>
          <w:rFonts w:ascii="Arial" w:hAnsi="Arial" w:cs="Arial"/>
          <w:sz w:val="22"/>
          <w:szCs w:val="22"/>
        </w:rPr>
        <w:t xml:space="preserve"> disease and many of these </w:t>
      </w:r>
      <w:proofErr w:type="spellStart"/>
      <w:r>
        <w:rPr>
          <w:rFonts w:ascii="Arial" w:hAnsi="Arial" w:cs="Arial"/>
          <w:sz w:val="22"/>
          <w:szCs w:val="22"/>
        </w:rPr>
        <w:t>tumours</w:t>
      </w:r>
      <w:proofErr w:type="spellEnd"/>
      <w:r>
        <w:rPr>
          <w:rFonts w:ascii="Arial" w:hAnsi="Arial" w:cs="Arial"/>
          <w:sz w:val="22"/>
          <w:szCs w:val="22"/>
        </w:rPr>
        <w:t xml:space="preserve"> are aggressive mucinous types. Added to this is the difficulty in making the diagnosis in such a young patient with what is effectively a rare </w:t>
      </w:r>
      <w:proofErr w:type="spellStart"/>
      <w:r>
        <w:rPr>
          <w:rFonts w:ascii="Arial" w:hAnsi="Arial" w:cs="Arial"/>
          <w:sz w:val="22"/>
          <w:szCs w:val="22"/>
        </w:rPr>
        <w:t>tumour</w:t>
      </w:r>
      <w:proofErr w:type="spellEnd"/>
      <w:r>
        <w:rPr>
          <w:rFonts w:ascii="Arial" w:hAnsi="Arial" w:cs="Arial"/>
          <w:sz w:val="22"/>
          <w:szCs w:val="22"/>
        </w:rPr>
        <w:t xml:space="preserve"> in that age group. Similarly in the very elderly patient, the vagueness of the presenting symptoms means the </w:t>
      </w:r>
      <w:proofErr w:type="spellStart"/>
      <w:r>
        <w:rPr>
          <w:rFonts w:ascii="Arial" w:hAnsi="Arial" w:cs="Arial"/>
          <w:sz w:val="22"/>
          <w:szCs w:val="22"/>
        </w:rPr>
        <w:t>tumours</w:t>
      </w:r>
      <w:proofErr w:type="spellEnd"/>
      <w:r>
        <w:rPr>
          <w:rFonts w:ascii="Arial" w:hAnsi="Arial" w:cs="Arial"/>
          <w:sz w:val="22"/>
          <w:szCs w:val="22"/>
        </w:rPr>
        <w:t xml:space="preserve"> often present at an extremely advanced or untreatable stage.</w:t>
      </w:r>
      <w:r>
        <w:rPr>
          <w:rFonts w:ascii="Arial" w:hAnsi="Arial" w:cs="Arial"/>
          <w:sz w:val="22"/>
          <w:szCs w:val="22"/>
        </w:rPr>
        <w:br/>
      </w:r>
    </w:p>
    <w:p w:rsidR="00E676AD" w:rsidRDefault="00E676AD" w:rsidP="00C5285F">
      <w:pPr>
        <w:numPr>
          <w:ilvl w:val="0"/>
          <w:numId w:val="7"/>
        </w:numPr>
        <w:overflowPunct w:val="0"/>
        <w:autoSpaceDE w:val="0"/>
        <w:autoSpaceDN w:val="0"/>
        <w:adjustRightInd w:val="0"/>
        <w:textAlignment w:val="baseline"/>
        <w:rPr>
          <w:rFonts w:ascii="Arial" w:hAnsi="Arial" w:cs="Arial"/>
          <w:sz w:val="16"/>
          <w:szCs w:val="16"/>
        </w:rPr>
      </w:pPr>
      <w:r>
        <w:rPr>
          <w:rFonts w:ascii="Arial" w:hAnsi="Arial" w:cs="Arial"/>
          <w:b/>
          <w:sz w:val="22"/>
          <w:szCs w:val="22"/>
        </w:rPr>
        <w:t>Sex</w:t>
      </w:r>
      <w:r>
        <w:rPr>
          <w:rFonts w:ascii="Arial" w:hAnsi="Arial" w:cs="Arial"/>
          <w:sz w:val="22"/>
          <w:szCs w:val="22"/>
        </w:rPr>
        <w:t xml:space="preserve"> – the prognosis is better for females than males. There is a slight female preponderance of the less common right-sided colorectal carcinomas which paradoxically have a worse prognosis. There is a good correlation between </w:t>
      </w:r>
      <w:proofErr w:type="spellStart"/>
      <w:r>
        <w:rPr>
          <w:rFonts w:ascii="Arial" w:hAnsi="Arial" w:cs="Arial"/>
          <w:sz w:val="22"/>
          <w:szCs w:val="22"/>
        </w:rPr>
        <w:t>tumour</w:t>
      </w:r>
      <w:proofErr w:type="spellEnd"/>
      <w:r>
        <w:rPr>
          <w:rFonts w:ascii="Arial" w:hAnsi="Arial" w:cs="Arial"/>
          <w:sz w:val="22"/>
          <w:szCs w:val="22"/>
        </w:rPr>
        <w:t xml:space="preserve"> size and extent which is reflected in the staging and outcome</w:t>
      </w:r>
    </w:p>
    <w:p w:rsidR="00E676AD" w:rsidRDefault="00E676AD" w:rsidP="00E676AD">
      <w:pPr>
        <w:ind w:left="360"/>
        <w:rPr>
          <w:rFonts w:ascii="Arial" w:hAnsi="Arial" w:cs="Arial"/>
          <w:sz w:val="16"/>
          <w:szCs w:val="16"/>
        </w:rPr>
      </w:pPr>
    </w:p>
    <w:p w:rsidR="00E676AD" w:rsidRDefault="00E676AD" w:rsidP="00C5285F">
      <w:pPr>
        <w:numPr>
          <w:ilvl w:val="0"/>
          <w:numId w:val="7"/>
        </w:numPr>
        <w:overflowPunct w:val="0"/>
        <w:autoSpaceDE w:val="0"/>
        <w:autoSpaceDN w:val="0"/>
        <w:adjustRightInd w:val="0"/>
        <w:textAlignment w:val="baseline"/>
        <w:rPr>
          <w:rFonts w:ascii="Arial" w:hAnsi="Arial" w:cs="Arial"/>
          <w:sz w:val="16"/>
          <w:szCs w:val="16"/>
        </w:rPr>
      </w:pPr>
      <w:r>
        <w:rPr>
          <w:rFonts w:ascii="Arial" w:hAnsi="Arial" w:cs="Arial"/>
          <w:b/>
          <w:sz w:val="22"/>
          <w:szCs w:val="22"/>
        </w:rPr>
        <w:t>Obstruction and perforation</w:t>
      </w:r>
      <w:r>
        <w:rPr>
          <w:rFonts w:ascii="Arial" w:hAnsi="Arial" w:cs="Arial"/>
          <w:sz w:val="22"/>
          <w:szCs w:val="22"/>
        </w:rPr>
        <w:t xml:space="preserve"> – These complications are often accompanied by advanced </w:t>
      </w:r>
      <w:proofErr w:type="spellStart"/>
      <w:r>
        <w:rPr>
          <w:rFonts w:ascii="Arial" w:hAnsi="Arial" w:cs="Arial"/>
          <w:sz w:val="22"/>
          <w:szCs w:val="22"/>
        </w:rPr>
        <w:t>tumour</w:t>
      </w:r>
      <w:proofErr w:type="spellEnd"/>
      <w:r>
        <w:rPr>
          <w:rFonts w:ascii="Arial" w:hAnsi="Arial" w:cs="Arial"/>
          <w:sz w:val="22"/>
          <w:szCs w:val="22"/>
        </w:rPr>
        <w:t xml:space="preserve"> and access to the vascular system and peritoneum and therefore not surprisingly associated with worse prognosis.</w:t>
      </w:r>
      <w:r>
        <w:rPr>
          <w:rFonts w:ascii="Arial" w:hAnsi="Arial" w:cs="Arial"/>
          <w:sz w:val="22"/>
          <w:szCs w:val="22"/>
        </w:rPr>
        <w:br/>
      </w:r>
    </w:p>
    <w:p w:rsidR="00E676AD" w:rsidRDefault="00E676AD" w:rsidP="00C5285F">
      <w:pPr>
        <w:numPr>
          <w:ilvl w:val="0"/>
          <w:numId w:val="7"/>
        </w:numPr>
        <w:overflowPunct w:val="0"/>
        <w:autoSpaceDE w:val="0"/>
        <w:autoSpaceDN w:val="0"/>
        <w:adjustRightInd w:val="0"/>
        <w:textAlignment w:val="baseline"/>
        <w:rPr>
          <w:rFonts w:ascii="Arial" w:hAnsi="Arial" w:cs="Arial"/>
          <w:sz w:val="16"/>
          <w:szCs w:val="16"/>
        </w:rPr>
      </w:pPr>
      <w:r>
        <w:rPr>
          <w:rFonts w:ascii="Arial" w:hAnsi="Arial" w:cs="Arial"/>
          <w:b/>
          <w:sz w:val="22"/>
          <w:szCs w:val="22"/>
        </w:rPr>
        <w:t>Inflammatory reaction</w:t>
      </w:r>
      <w:r>
        <w:rPr>
          <w:rFonts w:ascii="Arial" w:hAnsi="Arial" w:cs="Arial"/>
          <w:sz w:val="22"/>
          <w:szCs w:val="22"/>
        </w:rPr>
        <w:t xml:space="preserve"> – A host immune response consisting of lymphocytes and plasma cells is associated with a better prognosis. </w:t>
      </w:r>
      <w:r>
        <w:rPr>
          <w:rFonts w:ascii="Arial" w:hAnsi="Arial" w:cs="Arial"/>
          <w:sz w:val="22"/>
          <w:szCs w:val="22"/>
        </w:rPr>
        <w:br/>
      </w:r>
    </w:p>
    <w:p w:rsidR="00E676AD" w:rsidRDefault="00E676AD" w:rsidP="00C5285F">
      <w:pPr>
        <w:numPr>
          <w:ilvl w:val="0"/>
          <w:numId w:val="7"/>
        </w:numPr>
        <w:overflowPunct w:val="0"/>
        <w:autoSpaceDE w:val="0"/>
        <w:autoSpaceDN w:val="0"/>
        <w:adjustRightInd w:val="0"/>
        <w:textAlignment w:val="baseline"/>
        <w:rPr>
          <w:rFonts w:ascii="Arial" w:hAnsi="Arial" w:cs="Arial"/>
          <w:sz w:val="16"/>
          <w:szCs w:val="16"/>
        </w:rPr>
      </w:pPr>
      <w:proofErr w:type="spellStart"/>
      <w:r>
        <w:rPr>
          <w:rFonts w:ascii="Arial" w:hAnsi="Arial" w:cs="Arial"/>
          <w:b/>
          <w:sz w:val="22"/>
          <w:szCs w:val="22"/>
        </w:rPr>
        <w:t>Tumour</w:t>
      </w:r>
      <w:proofErr w:type="spellEnd"/>
      <w:r>
        <w:rPr>
          <w:rFonts w:ascii="Arial" w:hAnsi="Arial" w:cs="Arial"/>
          <w:b/>
          <w:sz w:val="22"/>
          <w:szCs w:val="22"/>
        </w:rPr>
        <w:t xml:space="preserve"> type</w:t>
      </w:r>
      <w:r>
        <w:rPr>
          <w:rFonts w:ascii="Arial" w:hAnsi="Arial" w:cs="Arial"/>
          <w:sz w:val="22"/>
          <w:szCs w:val="22"/>
        </w:rPr>
        <w:t xml:space="preserve"> – Mucinous and </w:t>
      </w:r>
      <w:proofErr w:type="gramStart"/>
      <w:r>
        <w:rPr>
          <w:rFonts w:ascii="Arial" w:hAnsi="Arial" w:cs="Arial"/>
          <w:sz w:val="22"/>
          <w:szCs w:val="22"/>
        </w:rPr>
        <w:t>very</w:t>
      </w:r>
      <w:proofErr w:type="gramEnd"/>
      <w:r>
        <w:rPr>
          <w:rFonts w:ascii="Arial" w:hAnsi="Arial" w:cs="Arial"/>
          <w:sz w:val="22"/>
          <w:szCs w:val="22"/>
        </w:rPr>
        <w:t xml:space="preserve"> undifferentiated carcinomas have a worst outlook.</w:t>
      </w:r>
      <w:r>
        <w:rPr>
          <w:rFonts w:ascii="Arial" w:hAnsi="Arial" w:cs="Arial"/>
          <w:sz w:val="22"/>
          <w:szCs w:val="22"/>
        </w:rPr>
        <w:br/>
      </w:r>
    </w:p>
    <w:p w:rsidR="00E676AD" w:rsidRDefault="00E676AD" w:rsidP="00C5285F">
      <w:pPr>
        <w:numPr>
          <w:ilvl w:val="0"/>
          <w:numId w:val="7"/>
        </w:numPr>
        <w:rPr>
          <w:rFonts w:ascii="Arial" w:hAnsi="Arial" w:cs="Arial"/>
          <w:sz w:val="22"/>
          <w:szCs w:val="22"/>
        </w:rPr>
      </w:pPr>
      <w:proofErr w:type="spellStart"/>
      <w:r>
        <w:rPr>
          <w:rFonts w:ascii="Arial" w:hAnsi="Arial" w:cs="Arial"/>
          <w:b/>
          <w:sz w:val="22"/>
          <w:szCs w:val="22"/>
        </w:rPr>
        <w:t>Angioinvasion</w:t>
      </w:r>
      <w:proofErr w:type="spellEnd"/>
      <w:r>
        <w:rPr>
          <w:rFonts w:ascii="Arial" w:hAnsi="Arial" w:cs="Arial"/>
          <w:sz w:val="22"/>
          <w:szCs w:val="22"/>
        </w:rPr>
        <w:t xml:space="preserve"> – penetration of muscular walled blood vessels carries a worse prognosis</w:t>
      </w:r>
    </w:p>
    <w:p w:rsidR="00E676AD" w:rsidRDefault="00E676AD" w:rsidP="00E676AD">
      <w:pPr>
        <w:rPr>
          <w:rFonts w:ascii="Arial" w:hAnsi="Arial" w:cs="Arial"/>
          <w:sz w:val="16"/>
          <w:szCs w:val="16"/>
        </w:rPr>
      </w:pPr>
    </w:p>
    <w:p w:rsidR="00E676AD" w:rsidRDefault="00E676AD" w:rsidP="00E676AD">
      <w:pPr>
        <w:rPr>
          <w:rFonts w:ascii="Arial" w:hAnsi="Arial" w:cs="Arial"/>
          <w:sz w:val="22"/>
          <w:szCs w:val="22"/>
          <w:u w:val="single"/>
        </w:rPr>
      </w:pPr>
    </w:p>
    <w:p w:rsidR="00E676AD" w:rsidRDefault="00E676AD" w:rsidP="00E676AD">
      <w:pPr>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Screening for colorectal cancer</w:t>
      </w:r>
    </w:p>
    <w:p w:rsidR="00E676AD" w:rsidRDefault="00E676AD" w:rsidP="00E676AD">
      <w:pPr>
        <w:rPr>
          <w:rFonts w:ascii="Arial" w:hAnsi="Arial" w:cs="Arial"/>
          <w:sz w:val="22"/>
          <w:szCs w:val="22"/>
        </w:rPr>
      </w:pPr>
      <w:r>
        <w:rPr>
          <w:rFonts w:ascii="Arial" w:hAnsi="Arial" w:cs="Arial"/>
          <w:sz w:val="22"/>
          <w:szCs w:val="22"/>
        </w:rPr>
        <w:t xml:space="preserve">The government has recently proposed a new screening programme using the </w:t>
      </w:r>
      <w:r>
        <w:rPr>
          <w:rFonts w:ascii="Arial" w:hAnsi="Arial" w:cs="Arial"/>
          <w:sz w:val="22"/>
          <w:szCs w:val="22"/>
        </w:rPr>
        <w:br/>
        <w:t xml:space="preserve">Fecal Occult Blood Test. The disadvantage is that this is relatively insensitive and produces some false positives but in pilot studies it has been shown to produce some benefit in picking up asymptomatic cancers. Many other molecular genetic tests have been proposed including screening for mutations by PCR-based techniques on fecal samples but many of these mutations are encountered in other carcinomas and may occasionally occur in the absence of a cancer. So, a robust technique has not yet been developed. Screening by sigmoidoscopy or colonoscopy is usually reserved for those with a significant family history (usually in a first degree relative) and obviously for those with known hereditary bowel cancer in the family. </w:t>
      </w: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p>
    <w:p w:rsidR="00E676AD" w:rsidRDefault="00E676AD" w:rsidP="00E676AD">
      <w:pPr>
        <w:rPr>
          <w:rFonts w:ascii="Arial" w:hAnsi="Arial" w:cs="Arial"/>
          <w:sz w:val="22"/>
          <w:szCs w:val="22"/>
        </w:rPr>
      </w:pPr>
      <w:r>
        <w:rPr>
          <w:rFonts w:ascii="Arial" w:hAnsi="Arial" w:cs="Arial"/>
          <w:sz w:val="22"/>
          <w:szCs w:val="22"/>
        </w:rPr>
        <w:t xml:space="preserve">Table 3 </w:t>
      </w:r>
      <w:r>
        <w:rPr>
          <w:rFonts w:ascii="Arial" w:hAnsi="Arial" w:cs="Arial"/>
          <w:b/>
          <w:sz w:val="22"/>
          <w:szCs w:val="22"/>
        </w:rPr>
        <w:t>Major molecular genetic abnormalities in colorectal cancer</w:t>
      </w:r>
    </w:p>
    <w:p w:rsidR="00E676AD" w:rsidRDefault="00E676AD" w:rsidP="00E676AD">
      <w:pPr>
        <w:rPr>
          <w:rFonts w:ascii="Arial" w:hAnsi="Arial" w:cs="Arial"/>
          <w:sz w:val="22"/>
          <w:szCs w:val="22"/>
        </w:rPr>
      </w:pPr>
    </w:p>
    <w:p w:rsidR="00E676AD" w:rsidRDefault="00E676AD" w:rsidP="00E676AD">
      <w:pPr>
        <w:spacing w:line="360" w:lineRule="auto"/>
        <w:rPr>
          <w:rFonts w:ascii="Arial" w:hAnsi="Arial" w:cs="Arial"/>
          <w:sz w:val="22"/>
          <w:szCs w:val="22"/>
        </w:rPr>
      </w:pPr>
      <w:r>
        <w:rPr>
          <w:rFonts w:ascii="Arial" w:hAnsi="Arial" w:cs="Arial"/>
          <w:sz w:val="22"/>
          <w:szCs w:val="22"/>
        </w:rPr>
        <w:t>1</w:t>
      </w:r>
      <w:r>
        <w:rPr>
          <w:rFonts w:ascii="Arial" w:hAnsi="Arial" w:cs="Arial"/>
          <w:sz w:val="22"/>
          <w:szCs w:val="22"/>
        </w:rPr>
        <w:tab/>
        <w:t>APC gene (5q)</w:t>
      </w:r>
    </w:p>
    <w:p w:rsidR="00E676AD" w:rsidRDefault="00E676AD" w:rsidP="00E676AD">
      <w:pPr>
        <w:spacing w:line="360" w:lineRule="auto"/>
        <w:rPr>
          <w:rFonts w:ascii="Arial" w:hAnsi="Arial" w:cs="Arial"/>
          <w:sz w:val="22"/>
          <w:szCs w:val="22"/>
        </w:rPr>
      </w:pPr>
      <w:r>
        <w:rPr>
          <w:rFonts w:ascii="Arial" w:hAnsi="Arial" w:cs="Arial"/>
          <w:sz w:val="22"/>
          <w:szCs w:val="22"/>
        </w:rPr>
        <w:t>2</w:t>
      </w:r>
      <w:r>
        <w:rPr>
          <w:rFonts w:ascii="Arial" w:hAnsi="Arial" w:cs="Arial"/>
          <w:sz w:val="22"/>
          <w:szCs w:val="22"/>
        </w:rPr>
        <w:tab/>
        <w:t xml:space="preserve">DNA </w:t>
      </w:r>
      <w:proofErr w:type="spellStart"/>
      <w:r>
        <w:rPr>
          <w:rFonts w:ascii="Arial" w:hAnsi="Arial" w:cs="Arial"/>
          <w:sz w:val="22"/>
          <w:szCs w:val="22"/>
        </w:rPr>
        <w:t>hypomethylation</w:t>
      </w:r>
      <w:proofErr w:type="spellEnd"/>
    </w:p>
    <w:p w:rsidR="00E676AD" w:rsidRDefault="00E676AD" w:rsidP="00E676AD">
      <w:pPr>
        <w:spacing w:line="360" w:lineRule="auto"/>
        <w:rPr>
          <w:rFonts w:ascii="Arial" w:hAnsi="Arial" w:cs="Arial"/>
          <w:sz w:val="22"/>
          <w:szCs w:val="22"/>
        </w:rPr>
      </w:pPr>
      <w:r>
        <w:rPr>
          <w:rFonts w:ascii="Arial" w:hAnsi="Arial" w:cs="Arial"/>
          <w:sz w:val="22"/>
          <w:szCs w:val="22"/>
        </w:rPr>
        <w:t>3</w:t>
      </w:r>
      <w:r>
        <w:rPr>
          <w:rFonts w:ascii="Arial" w:hAnsi="Arial" w:cs="Arial"/>
          <w:sz w:val="22"/>
          <w:szCs w:val="22"/>
        </w:rPr>
        <w:tab/>
        <w:t>K-RAS mutation (12p)</w:t>
      </w:r>
    </w:p>
    <w:p w:rsidR="00E676AD" w:rsidRDefault="00E676AD" w:rsidP="00E676AD">
      <w:pPr>
        <w:spacing w:line="360" w:lineRule="auto"/>
        <w:rPr>
          <w:rFonts w:ascii="Arial" w:hAnsi="Arial" w:cs="Arial"/>
          <w:sz w:val="22"/>
          <w:szCs w:val="22"/>
        </w:rPr>
      </w:pPr>
      <w:r>
        <w:rPr>
          <w:rFonts w:ascii="Arial" w:hAnsi="Arial" w:cs="Arial"/>
          <w:sz w:val="22"/>
          <w:szCs w:val="22"/>
        </w:rPr>
        <w:t>4</w:t>
      </w:r>
      <w:r>
        <w:rPr>
          <w:rFonts w:ascii="Arial" w:hAnsi="Arial" w:cs="Arial"/>
          <w:sz w:val="22"/>
          <w:szCs w:val="22"/>
        </w:rPr>
        <w:tab/>
        <w:t>Deleted in DCC (18q loss)</w:t>
      </w:r>
    </w:p>
    <w:p w:rsidR="00E676AD" w:rsidRDefault="00E676AD" w:rsidP="00E676AD">
      <w:pPr>
        <w:spacing w:line="360" w:lineRule="auto"/>
        <w:rPr>
          <w:rFonts w:ascii="Arial" w:hAnsi="Arial" w:cs="Arial"/>
          <w:sz w:val="22"/>
          <w:szCs w:val="22"/>
        </w:rPr>
      </w:pPr>
      <w:r>
        <w:rPr>
          <w:rFonts w:ascii="Arial" w:hAnsi="Arial" w:cs="Arial"/>
          <w:sz w:val="22"/>
          <w:szCs w:val="22"/>
        </w:rPr>
        <w:t xml:space="preserve">5 </w:t>
      </w:r>
      <w:r>
        <w:rPr>
          <w:rFonts w:ascii="Arial" w:hAnsi="Arial" w:cs="Arial"/>
          <w:sz w:val="22"/>
          <w:szCs w:val="22"/>
        </w:rPr>
        <w:tab/>
        <w:t>P53 (17p)</w:t>
      </w:r>
    </w:p>
    <w:p w:rsidR="00E676AD" w:rsidRDefault="00E676AD" w:rsidP="00E676AD">
      <w:pPr>
        <w:spacing w:line="360" w:lineRule="auto"/>
        <w:rPr>
          <w:rFonts w:ascii="Arial" w:hAnsi="Arial" w:cs="Arial"/>
          <w:sz w:val="22"/>
          <w:szCs w:val="22"/>
        </w:rPr>
      </w:pPr>
      <w:r>
        <w:rPr>
          <w:rFonts w:ascii="Arial" w:hAnsi="Arial" w:cs="Arial"/>
          <w:sz w:val="22"/>
          <w:szCs w:val="22"/>
        </w:rPr>
        <w:t>6</w:t>
      </w:r>
      <w:r>
        <w:rPr>
          <w:rFonts w:ascii="Arial" w:hAnsi="Arial" w:cs="Arial"/>
          <w:sz w:val="22"/>
          <w:szCs w:val="22"/>
        </w:rPr>
        <w:tab/>
        <w:t>Mismatch repair (HMSH2 {2p</w:t>
      </w:r>
      <w:proofErr w:type="gramStart"/>
      <w:r>
        <w:rPr>
          <w:rFonts w:ascii="Arial" w:hAnsi="Arial" w:cs="Arial"/>
          <w:sz w:val="22"/>
          <w:szCs w:val="22"/>
        </w:rPr>
        <w:t>}HMLH</w:t>
      </w:r>
      <w:proofErr w:type="gramEnd"/>
      <w:r>
        <w:rPr>
          <w:rFonts w:ascii="Arial" w:hAnsi="Arial" w:cs="Arial"/>
          <w:sz w:val="22"/>
          <w:szCs w:val="22"/>
        </w:rPr>
        <w:t xml:space="preserve"> {3p})</w:t>
      </w:r>
    </w:p>
    <w:p w:rsidR="00E676AD" w:rsidRDefault="00E676AD" w:rsidP="00E676AD">
      <w:pPr>
        <w:spacing w:line="360" w:lineRule="auto"/>
        <w:rPr>
          <w:rFonts w:ascii="Arial" w:hAnsi="Arial" w:cs="Arial"/>
          <w:sz w:val="22"/>
          <w:szCs w:val="22"/>
        </w:rPr>
      </w:pPr>
      <w:r>
        <w:rPr>
          <w:rFonts w:ascii="Arial" w:hAnsi="Arial" w:cs="Arial"/>
          <w:sz w:val="22"/>
          <w:szCs w:val="22"/>
        </w:rPr>
        <w:t>7</w:t>
      </w:r>
      <w:r>
        <w:rPr>
          <w:rFonts w:ascii="Arial" w:hAnsi="Arial" w:cs="Arial"/>
          <w:sz w:val="22"/>
          <w:szCs w:val="22"/>
        </w:rPr>
        <w:tab/>
        <w:t xml:space="preserve">TGF beta (receptor 2 </w:t>
      </w:r>
      <w:proofErr w:type="gramStart"/>
      <w:r>
        <w:rPr>
          <w:rFonts w:ascii="Arial" w:hAnsi="Arial" w:cs="Arial"/>
          <w:sz w:val="22"/>
          <w:szCs w:val="22"/>
        </w:rPr>
        <w:t>mutation )</w:t>
      </w:r>
      <w:proofErr w:type="gramEnd"/>
      <w:r>
        <w:rPr>
          <w:rFonts w:ascii="Arial" w:hAnsi="Arial" w:cs="Arial"/>
          <w:sz w:val="22"/>
          <w:szCs w:val="22"/>
        </w:rPr>
        <w:t xml:space="preserve"> (3p)</w:t>
      </w:r>
    </w:p>
    <w:p w:rsidR="00E676AD" w:rsidRDefault="00E676AD" w:rsidP="00E676AD">
      <w:pPr>
        <w:spacing w:line="360" w:lineRule="auto"/>
        <w:rPr>
          <w:rFonts w:ascii="Arial" w:hAnsi="Arial" w:cs="Arial"/>
          <w:sz w:val="22"/>
          <w:szCs w:val="22"/>
        </w:rPr>
      </w:pPr>
      <w:r>
        <w:rPr>
          <w:rFonts w:ascii="Arial" w:hAnsi="Arial" w:cs="Arial"/>
          <w:sz w:val="22"/>
          <w:szCs w:val="22"/>
        </w:rPr>
        <w:t>8</w:t>
      </w:r>
      <w:r>
        <w:rPr>
          <w:rFonts w:ascii="Arial" w:hAnsi="Arial" w:cs="Arial"/>
          <w:sz w:val="22"/>
          <w:szCs w:val="22"/>
        </w:rPr>
        <w:tab/>
        <w:t xml:space="preserve">Beta </w:t>
      </w:r>
      <w:proofErr w:type="spellStart"/>
      <w:r>
        <w:rPr>
          <w:rFonts w:ascii="Arial" w:hAnsi="Arial" w:cs="Arial"/>
          <w:sz w:val="22"/>
          <w:szCs w:val="22"/>
        </w:rPr>
        <w:t>catenin</w:t>
      </w:r>
      <w:proofErr w:type="spellEnd"/>
      <w:r>
        <w:rPr>
          <w:rFonts w:ascii="Arial" w:hAnsi="Arial" w:cs="Arial"/>
          <w:sz w:val="22"/>
          <w:szCs w:val="22"/>
        </w:rPr>
        <w:t xml:space="preserve"> mutation (3p)</w:t>
      </w:r>
    </w:p>
    <w:p w:rsidR="00E676AD" w:rsidRPr="005D30EB" w:rsidRDefault="00E676AD" w:rsidP="00E676AD">
      <w:pPr>
        <w:rPr>
          <w:rFonts w:ascii="Arial" w:hAnsi="Arial" w:cs="Arial"/>
          <w:b/>
          <w:sz w:val="28"/>
          <w:szCs w:val="28"/>
        </w:rPr>
      </w:pPr>
      <w:r>
        <w:rPr>
          <w:rFonts w:ascii="Arial" w:hAnsi="Arial" w:cs="Arial"/>
          <w:b/>
          <w:sz w:val="28"/>
          <w:szCs w:val="28"/>
        </w:rPr>
        <w:br w:type="page"/>
      </w:r>
    </w:p>
    <w:p w:rsidR="00F8102D" w:rsidRPr="00E676AD" w:rsidRDefault="00F8102D" w:rsidP="00E676AD"/>
    <w:sectPr w:rsidR="00F8102D" w:rsidRPr="00E676AD" w:rsidSect="008207F0">
      <w:footerReference w:type="default" r:id="rId15"/>
      <w:pgSz w:w="11906" w:h="16838" w:code="9"/>
      <w:pgMar w:top="1134" w:right="1298" w:bottom="1134" w:left="1134"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85F" w:rsidRDefault="00C5285F" w:rsidP="008207F0">
      <w:r>
        <w:separator/>
      </w:r>
    </w:p>
  </w:endnote>
  <w:endnote w:type="continuationSeparator" w:id="0">
    <w:p w:rsidR="00C5285F" w:rsidRDefault="00C5285F" w:rsidP="008207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9376"/>
      <w:docPartObj>
        <w:docPartGallery w:val="Page Numbers (Bottom of Page)"/>
        <w:docPartUnique/>
      </w:docPartObj>
    </w:sdtPr>
    <w:sdtEndPr>
      <w:rPr>
        <w:rFonts w:ascii="Arial" w:hAnsi="Arial" w:cs="Arial"/>
      </w:rPr>
    </w:sdtEndPr>
    <w:sdtContent>
      <w:p w:rsidR="008207F0" w:rsidRPr="008207F0" w:rsidRDefault="008207F0" w:rsidP="008207F0">
        <w:pPr>
          <w:pStyle w:val="Footer"/>
          <w:jc w:val="center"/>
          <w:rPr>
            <w:rFonts w:ascii="Arial" w:hAnsi="Arial" w:cs="Arial"/>
          </w:rPr>
        </w:pPr>
        <w:r w:rsidRPr="008207F0">
          <w:rPr>
            <w:rFonts w:ascii="Arial" w:hAnsi="Arial" w:cs="Arial"/>
          </w:rPr>
          <w:fldChar w:fldCharType="begin"/>
        </w:r>
        <w:r w:rsidRPr="008207F0">
          <w:rPr>
            <w:rFonts w:ascii="Arial" w:hAnsi="Arial" w:cs="Arial"/>
          </w:rPr>
          <w:instrText xml:space="preserve"> PAGE   \* MERGEFORMAT </w:instrText>
        </w:r>
        <w:r w:rsidRPr="008207F0">
          <w:rPr>
            <w:rFonts w:ascii="Arial" w:hAnsi="Arial" w:cs="Arial"/>
          </w:rPr>
          <w:fldChar w:fldCharType="separate"/>
        </w:r>
        <w:r w:rsidR="00E676AD">
          <w:rPr>
            <w:rFonts w:ascii="Arial" w:hAnsi="Arial" w:cs="Arial"/>
            <w:noProof/>
          </w:rPr>
          <w:t>1</w:t>
        </w:r>
        <w:r w:rsidRPr="008207F0">
          <w:rPr>
            <w:rFonts w:ascii="Arial" w:hAnsi="Arial" w:cs="Arial"/>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85F" w:rsidRDefault="00C5285F" w:rsidP="008207F0">
      <w:r>
        <w:separator/>
      </w:r>
    </w:p>
  </w:footnote>
  <w:footnote w:type="continuationSeparator" w:id="0">
    <w:p w:rsidR="00C5285F" w:rsidRDefault="00C5285F" w:rsidP="008207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936AA9"/>
    <w:multiLevelType w:val="hybridMultilevel"/>
    <w:tmpl w:val="69D8F7F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nsid w:val="42DB0501"/>
    <w:multiLevelType w:val="hybridMultilevel"/>
    <w:tmpl w:val="6E16A7A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nsid w:val="4A0F6D9D"/>
    <w:multiLevelType w:val="hybridMultilevel"/>
    <w:tmpl w:val="D7C64810"/>
    <w:lvl w:ilvl="0" w:tplc="DCCE542C">
      <w:start w:val="1"/>
      <w:numFmt w:val="bullet"/>
      <w:lvlText w:val=""/>
      <w:lvlJc w:val="left"/>
      <w:pPr>
        <w:tabs>
          <w:tab w:val="num" w:pos="360"/>
        </w:tabs>
        <w:ind w:left="283" w:hanging="283"/>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612E7957"/>
    <w:multiLevelType w:val="hybridMultilevel"/>
    <w:tmpl w:val="84AE70D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nsid w:val="619569DA"/>
    <w:multiLevelType w:val="hybridMultilevel"/>
    <w:tmpl w:val="43929608"/>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nsid w:val="767074B8"/>
    <w:multiLevelType w:val="hybridMultilevel"/>
    <w:tmpl w:val="FE84B5B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nsid w:val="7CB33D32"/>
    <w:multiLevelType w:val="hybridMultilevel"/>
    <w:tmpl w:val="DA1011D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mirrorMargins/>
  <w:proofState w:spelling="clean" w:grammar="clean"/>
  <w:defaultTabStop w:val="720"/>
  <w:characterSpacingControl w:val="doNotCompress"/>
  <w:footnotePr>
    <w:footnote w:id="-1"/>
    <w:footnote w:id="0"/>
  </w:footnotePr>
  <w:endnotePr>
    <w:endnote w:id="-1"/>
    <w:endnote w:id="0"/>
  </w:endnotePr>
  <w:compat/>
  <w:rsids>
    <w:rsidRoot w:val="008207F0"/>
    <w:rsid w:val="000638DB"/>
    <w:rsid w:val="003A71B6"/>
    <w:rsid w:val="008207F0"/>
    <w:rsid w:val="0087226D"/>
    <w:rsid w:val="00A10221"/>
    <w:rsid w:val="00A27A28"/>
    <w:rsid w:val="00A53696"/>
    <w:rsid w:val="00AC2326"/>
    <w:rsid w:val="00B57A48"/>
    <w:rsid w:val="00C2471C"/>
    <w:rsid w:val="00C5285F"/>
    <w:rsid w:val="00D471CF"/>
    <w:rsid w:val="00D57689"/>
    <w:rsid w:val="00E676AD"/>
    <w:rsid w:val="00F8102D"/>
    <w:rsid w:val="00FF13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7F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A53696"/>
    <w:pPr>
      <w:keepNext/>
      <w:jc w:val="center"/>
      <w:outlineLvl w:val="0"/>
    </w:pPr>
    <w:rPr>
      <w:b/>
      <w:bCs/>
      <w:sz w:val="48"/>
      <w:lang w:val="en-GB"/>
    </w:rPr>
  </w:style>
  <w:style w:type="paragraph" w:styleId="Heading2">
    <w:name w:val="heading 2"/>
    <w:basedOn w:val="Normal"/>
    <w:next w:val="Normal"/>
    <w:link w:val="Heading2Char"/>
    <w:qFormat/>
    <w:rsid w:val="00A53696"/>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link w:val="Heading3Char"/>
    <w:qFormat/>
    <w:rsid w:val="00D57689"/>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link w:val="Heading4Char"/>
    <w:uiPriority w:val="99"/>
    <w:qFormat/>
    <w:rsid w:val="00A53696"/>
    <w:pPr>
      <w:keepNext/>
      <w:tabs>
        <w:tab w:val="left" w:pos="567"/>
      </w:tabs>
      <w:outlineLvl w:val="3"/>
    </w:pPr>
    <w:rPr>
      <w:b/>
      <w:bCs/>
      <w:sz w:val="22"/>
      <w:lang w:val="en-GB"/>
    </w:rPr>
  </w:style>
  <w:style w:type="paragraph" w:styleId="Heading5">
    <w:name w:val="heading 5"/>
    <w:basedOn w:val="Normal"/>
    <w:next w:val="Normal"/>
    <w:link w:val="Heading5Char"/>
    <w:uiPriority w:val="99"/>
    <w:qFormat/>
    <w:rsid w:val="00D57689"/>
    <w:pPr>
      <w:keepNext/>
      <w:jc w:val="center"/>
      <w:outlineLvl w:val="4"/>
    </w:pPr>
    <w:rPr>
      <w:rFonts w:ascii="Arial" w:hAnsi="Arial" w:cs="Arial"/>
      <w:b/>
      <w:sz w:val="22"/>
      <w:szCs w:val="24"/>
      <w:lang w:val="en-GB"/>
    </w:rPr>
  </w:style>
  <w:style w:type="paragraph" w:styleId="Heading6">
    <w:name w:val="heading 6"/>
    <w:basedOn w:val="Normal"/>
    <w:next w:val="Normal"/>
    <w:link w:val="Heading6Char"/>
    <w:uiPriority w:val="99"/>
    <w:qFormat/>
    <w:rsid w:val="00D57689"/>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link w:val="Heading7Char"/>
    <w:uiPriority w:val="99"/>
    <w:qFormat/>
    <w:rsid w:val="00D57689"/>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link w:val="Heading8Char"/>
    <w:uiPriority w:val="99"/>
    <w:qFormat/>
    <w:rsid w:val="00D57689"/>
    <w:pPr>
      <w:keepNext/>
      <w:jc w:val="both"/>
      <w:outlineLvl w:val="7"/>
    </w:pPr>
    <w:rPr>
      <w:b/>
      <w:bCs/>
      <w:i/>
      <w:sz w:val="22"/>
    </w:rPr>
  </w:style>
  <w:style w:type="paragraph" w:styleId="Heading9">
    <w:name w:val="heading 9"/>
    <w:basedOn w:val="Normal"/>
    <w:next w:val="Normal"/>
    <w:link w:val="Heading9Char"/>
    <w:uiPriority w:val="99"/>
    <w:qFormat/>
    <w:rsid w:val="00D57689"/>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7F0"/>
    <w:pPr>
      <w:tabs>
        <w:tab w:val="center" w:pos="4513"/>
        <w:tab w:val="right" w:pos="9026"/>
      </w:tabs>
    </w:pPr>
  </w:style>
  <w:style w:type="character" w:customStyle="1" w:styleId="HeaderChar">
    <w:name w:val="Header Char"/>
    <w:basedOn w:val="DefaultParagraphFont"/>
    <w:link w:val="Header"/>
    <w:uiPriority w:val="99"/>
    <w:rsid w:val="008207F0"/>
  </w:style>
  <w:style w:type="paragraph" w:styleId="Footer">
    <w:name w:val="footer"/>
    <w:basedOn w:val="Normal"/>
    <w:link w:val="FooterChar"/>
    <w:uiPriority w:val="99"/>
    <w:unhideWhenUsed/>
    <w:rsid w:val="008207F0"/>
    <w:pPr>
      <w:tabs>
        <w:tab w:val="center" w:pos="4513"/>
        <w:tab w:val="right" w:pos="9026"/>
      </w:tabs>
    </w:pPr>
  </w:style>
  <w:style w:type="character" w:customStyle="1" w:styleId="FooterChar">
    <w:name w:val="Footer Char"/>
    <w:basedOn w:val="DefaultParagraphFont"/>
    <w:link w:val="Footer"/>
    <w:uiPriority w:val="99"/>
    <w:rsid w:val="008207F0"/>
  </w:style>
  <w:style w:type="character" w:styleId="Hyperlink">
    <w:name w:val="Hyperlink"/>
    <w:basedOn w:val="DefaultParagraphFont"/>
    <w:uiPriority w:val="99"/>
    <w:rsid w:val="008207F0"/>
    <w:rPr>
      <w:rFonts w:cs="Times New Roman"/>
      <w:color w:val="0000FF"/>
      <w:u w:val="single"/>
    </w:rPr>
  </w:style>
  <w:style w:type="paragraph" w:styleId="ListParagraph">
    <w:name w:val="List Paragraph"/>
    <w:basedOn w:val="Normal"/>
    <w:uiPriority w:val="34"/>
    <w:qFormat/>
    <w:rsid w:val="00D471CF"/>
    <w:pPr>
      <w:spacing w:after="200" w:line="276" w:lineRule="auto"/>
      <w:ind w:left="720"/>
      <w:contextualSpacing/>
    </w:pPr>
    <w:rPr>
      <w:rFonts w:ascii="Calibri" w:hAnsi="Calibri"/>
      <w:sz w:val="22"/>
      <w:szCs w:val="22"/>
      <w:lang w:val="en-GB"/>
    </w:rPr>
  </w:style>
  <w:style w:type="character" w:customStyle="1" w:styleId="Heading1Char">
    <w:name w:val="Heading 1 Char"/>
    <w:basedOn w:val="DefaultParagraphFont"/>
    <w:link w:val="Heading1"/>
    <w:rsid w:val="00A53696"/>
    <w:rPr>
      <w:rFonts w:ascii="Times New Roman" w:eastAsia="Times New Roman" w:hAnsi="Times New Roman" w:cs="Times New Roman"/>
      <w:b/>
      <w:bCs/>
      <w:sz w:val="48"/>
      <w:szCs w:val="20"/>
    </w:rPr>
  </w:style>
  <w:style w:type="character" w:customStyle="1" w:styleId="Heading2Char">
    <w:name w:val="Heading 2 Char"/>
    <w:basedOn w:val="DefaultParagraphFont"/>
    <w:link w:val="Heading2"/>
    <w:rsid w:val="00A53696"/>
    <w:rPr>
      <w:rFonts w:ascii="Courier New" w:eastAsia="Times New Roman" w:hAnsi="Courier New" w:cs="Courier New"/>
      <w:b/>
      <w:bCs/>
      <w:sz w:val="20"/>
      <w:szCs w:val="20"/>
    </w:rPr>
  </w:style>
  <w:style w:type="character" w:customStyle="1" w:styleId="Heading4Char">
    <w:name w:val="Heading 4 Char"/>
    <w:basedOn w:val="DefaultParagraphFont"/>
    <w:link w:val="Heading4"/>
    <w:uiPriority w:val="9"/>
    <w:rsid w:val="00A53696"/>
    <w:rPr>
      <w:rFonts w:ascii="Times New Roman" w:eastAsia="Times New Roman" w:hAnsi="Times New Roman" w:cs="Times New Roman"/>
      <w:b/>
      <w:bCs/>
      <w:szCs w:val="20"/>
    </w:rPr>
  </w:style>
  <w:style w:type="paragraph" w:styleId="BodyText">
    <w:name w:val="Body Text"/>
    <w:basedOn w:val="Normal"/>
    <w:link w:val="BodyTextChar"/>
    <w:rsid w:val="00A53696"/>
    <w:pPr>
      <w:jc w:val="center"/>
    </w:pPr>
    <w:rPr>
      <w:b/>
      <w:bCs/>
      <w:sz w:val="32"/>
      <w:lang w:val="en-GB"/>
    </w:rPr>
  </w:style>
  <w:style w:type="character" w:customStyle="1" w:styleId="BodyTextChar">
    <w:name w:val="Body Text Char"/>
    <w:basedOn w:val="DefaultParagraphFont"/>
    <w:link w:val="BodyText"/>
    <w:rsid w:val="00A53696"/>
    <w:rPr>
      <w:rFonts w:ascii="Times New Roman" w:eastAsia="Times New Roman" w:hAnsi="Times New Roman" w:cs="Times New Roman"/>
      <w:b/>
      <w:bCs/>
      <w:sz w:val="32"/>
      <w:szCs w:val="20"/>
    </w:rPr>
  </w:style>
  <w:style w:type="paragraph" w:styleId="BalloonText">
    <w:name w:val="Balloon Text"/>
    <w:basedOn w:val="Normal"/>
    <w:link w:val="BalloonTextChar"/>
    <w:uiPriority w:val="99"/>
    <w:semiHidden/>
    <w:unhideWhenUsed/>
    <w:rsid w:val="00A10221"/>
    <w:rPr>
      <w:rFonts w:ascii="Tahoma" w:hAnsi="Tahoma" w:cs="Tahoma"/>
      <w:sz w:val="16"/>
      <w:szCs w:val="16"/>
    </w:rPr>
  </w:style>
  <w:style w:type="character" w:customStyle="1" w:styleId="BalloonTextChar">
    <w:name w:val="Balloon Text Char"/>
    <w:basedOn w:val="DefaultParagraphFont"/>
    <w:link w:val="BalloonText"/>
    <w:uiPriority w:val="99"/>
    <w:semiHidden/>
    <w:rsid w:val="00A10221"/>
    <w:rPr>
      <w:rFonts w:ascii="Tahoma" w:eastAsia="Times New Roman" w:hAnsi="Tahoma" w:cs="Tahoma"/>
      <w:sz w:val="16"/>
      <w:szCs w:val="16"/>
      <w:lang w:val="en-US"/>
    </w:rPr>
  </w:style>
  <w:style w:type="character" w:customStyle="1" w:styleId="Heading3Char">
    <w:name w:val="Heading 3 Char"/>
    <w:basedOn w:val="DefaultParagraphFont"/>
    <w:link w:val="Heading3"/>
    <w:rsid w:val="00D57689"/>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uiPriority w:val="99"/>
    <w:rsid w:val="00D57689"/>
    <w:rPr>
      <w:rFonts w:ascii="Arial" w:eastAsia="Times New Roman" w:hAnsi="Arial" w:cs="Arial"/>
      <w:b/>
      <w:szCs w:val="24"/>
    </w:rPr>
  </w:style>
  <w:style w:type="character" w:customStyle="1" w:styleId="Heading6Char">
    <w:name w:val="Heading 6 Char"/>
    <w:basedOn w:val="DefaultParagraphFont"/>
    <w:link w:val="Heading6"/>
    <w:uiPriority w:val="99"/>
    <w:rsid w:val="00D57689"/>
    <w:rPr>
      <w:rFonts w:ascii="Arial" w:eastAsia="Times New Roman" w:hAnsi="Arial" w:cs="Arial"/>
      <w:b/>
      <w:bCs/>
      <w:sz w:val="24"/>
      <w:szCs w:val="24"/>
    </w:rPr>
  </w:style>
  <w:style w:type="character" w:customStyle="1" w:styleId="Heading7Char">
    <w:name w:val="Heading 7 Char"/>
    <w:basedOn w:val="DefaultParagraphFont"/>
    <w:link w:val="Heading7"/>
    <w:uiPriority w:val="99"/>
    <w:rsid w:val="00D57689"/>
    <w:rPr>
      <w:rFonts w:ascii="Arial" w:eastAsia="Times New Roman" w:hAnsi="Arial" w:cs="Arial"/>
      <w:b/>
      <w:bCs/>
      <w:szCs w:val="24"/>
    </w:rPr>
  </w:style>
  <w:style w:type="character" w:customStyle="1" w:styleId="Heading8Char">
    <w:name w:val="Heading 8 Char"/>
    <w:basedOn w:val="DefaultParagraphFont"/>
    <w:link w:val="Heading8"/>
    <w:uiPriority w:val="99"/>
    <w:rsid w:val="00D57689"/>
    <w:rPr>
      <w:rFonts w:ascii="Times New Roman" w:eastAsia="Times New Roman" w:hAnsi="Times New Roman" w:cs="Times New Roman"/>
      <w:b/>
      <w:bCs/>
      <w:i/>
      <w:szCs w:val="20"/>
      <w:lang w:val="en-US"/>
    </w:rPr>
  </w:style>
  <w:style w:type="character" w:customStyle="1" w:styleId="Heading9Char">
    <w:name w:val="Heading 9 Char"/>
    <w:basedOn w:val="DefaultParagraphFont"/>
    <w:link w:val="Heading9"/>
    <w:uiPriority w:val="99"/>
    <w:rsid w:val="00D57689"/>
    <w:rPr>
      <w:rFonts w:ascii="Arial" w:eastAsia="Times New Roman" w:hAnsi="Arial" w:cs="Arial"/>
      <w:b/>
      <w:sz w:val="20"/>
      <w:szCs w:val="24"/>
    </w:rPr>
  </w:style>
  <w:style w:type="paragraph" w:customStyle="1" w:styleId="wfxRecipient">
    <w:name w:val="wfxRecipient"/>
    <w:basedOn w:val="Normal"/>
    <w:uiPriority w:val="99"/>
    <w:rsid w:val="00D57689"/>
    <w:rPr>
      <w:rFonts w:ascii="Arial" w:hAnsi="Arial"/>
      <w:sz w:val="24"/>
      <w:lang w:val="en-GB"/>
    </w:rPr>
  </w:style>
  <w:style w:type="paragraph" w:customStyle="1" w:styleId="1stindent">
    <w:name w:val="1st indent"/>
    <w:basedOn w:val="Normal"/>
    <w:uiPriority w:val="99"/>
    <w:rsid w:val="00D57689"/>
    <w:pPr>
      <w:spacing w:before="120"/>
      <w:ind w:left="720" w:hanging="360"/>
    </w:pPr>
    <w:rPr>
      <w:rFonts w:ascii="Arial" w:hAnsi="Arial"/>
      <w:lang w:val="en-GB"/>
    </w:rPr>
  </w:style>
  <w:style w:type="paragraph" w:customStyle="1" w:styleId="2ndindent">
    <w:name w:val="2nd indent"/>
    <w:basedOn w:val="Normal"/>
    <w:uiPriority w:val="99"/>
    <w:rsid w:val="00D57689"/>
    <w:pPr>
      <w:spacing w:before="120"/>
      <w:ind w:left="1080" w:hanging="360"/>
    </w:pPr>
    <w:rPr>
      <w:rFonts w:ascii="Arial" w:hAnsi="Arial"/>
      <w:lang w:val="en-GB"/>
    </w:rPr>
  </w:style>
  <w:style w:type="paragraph" w:customStyle="1" w:styleId="p1">
    <w:name w:val="p1"/>
    <w:basedOn w:val="Normal"/>
    <w:uiPriority w:val="99"/>
    <w:rsid w:val="00D57689"/>
    <w:pPr>
      <w:tabs>
        <w:tab w:val="left" w:pos="720"/>
      </w:tabs>
      <w:autoSpaceDE w:val="0"/>
      <w:autoSpaceDN w:val="0"/>
      <w:spacing w:line="360" w:lineRule="auto"/>
      <w:jc w:val="both"/>
    </w:pPr>
    <w:rPr>
      <w:szCs w:val="24"/>
      <w:lang w:val="en-GB"/>
    </w:rPr>
  </w:style>
  <w:style w:type="paragraph" w:styleId="BodyTextIndent">
    <w:name w:val="Body Text Indent"/>
    <w:basedOn w:val="Normal"/>
    <w:link w:val="BodyTextIndentChar"/>
    <w:uiPriority w:val="99"/>
    <w:rsid w:val="00D57689"/>
    <w:rPr>
      <w:sz w:val="22"/>
      <w:szCs w:val="22"/>
      <w:lang w:val="en-GB"/>
    </w:rPr>
  </w:style>
  <w:style w:type="character" w:customStyle="1" w:styleId="BodyTextIndentChar">
    <w:name w:val="Body Text Indent Char"/>
    <w:basedOn w:val="DefaultParagraphFont"/>
    <w:link w:val="BodyTextIndent"/>
    <w:uiPriority w:val="99"/>
    <w:rsid w:val="00D57689"/>
    <w:rPr>
      <w:rFonts w:ascii="Times New Roman" w:eastAsia="Times New Roman" w:hAnsi="Times New Roman" w:cs="Times New Roman"/>
    </w:rPr>
  </w:style>
  <w:style w:type="paragraph" w:styleId="CommentText">
    <w:name w:val="annotation text"/>
    <w:basedOn w:val="Normal"/>
    <w:link w:val="CommentTextChar"/>
    <w:uiPriority w:val="99"/>
    <w:semiHidden/>
    <w:rsid w:val="00D57689"/>
    <w:rPr>
      <w:lang w:val="en-GB"/>
    </w:rPr>
  </w:style>
  <w:style w:type="character" w:customStyle="1" w:styleId="CommentTextChar">
    <w:name w:val="Comment Text Char"/>
    <w:basedOn w:val="DefaultParagraphFont"/>
    <w:link w:val="CommentText"/>
    <w:uiPriority w:val="99"/>
    <w:semiHidden/>
    <w:rsid w:val="00D57689"/>
    <w:rPr>
      <w:rFonts w:ascii="Times New Roman" w:eastAsia="Times New Roman" w:hAnsi="Times New Roman" w:cs="Times New Roman"/>
      <w:sz w:val="20"/>
      <w:szCs w:val="20"/>
    </w:rPr>
  </w:style>
  <w:style w:type="paragraph" w:styleId="BodyText2">
    <w:name w:val="Body Text 2"/>
    <w:basedOn w:val="Normal"/>
    <w:link w:val="BodyText2Char"/>
    <w:uiPriority w:val="99"/>
    <w:rsid w:val="00D57689"/>
    <w:pPr>
      <w:tabs>
        <w:tab w:val="left" w:pos="567"/>
        <w:tab w:val="left" w:pos="7655"/>
      </w:tabs>
    </w:pPr>
    <w:rPr>
      <w:sz w:val="24"/>
      <w:lang w:val="en-GB"/>
    </w:rPr>
  </w:style>
  <w:style w:type="character" w:customStyle="1" w:styleId="BodyText2Char">
    <w:name w:val="Body Text 2 Char"/>
    <w:basedOn w:val="DefaultParagraphFont"/>
    <w:link w:val="BodyText2"/>
    <w:uiPriority w:val="99"/>
    <w:rsid w:val="00D57689"/>
    <w:rPr>
      <w:rFonts w:ascii="Times New Roman" w:eastAsia="Times New Roman" w:hAnsi="Times New Roman" w:cs="Times New Roman"/>
      <w:sz w:val="24"/>
      <w:szCs w:val="20"/>
    </w:rPr>
  </w:style>
  <w:style w:type="paragraph" w:styleId="Title">
    <w:name w:val="Title"/>
    <w:basedOn w:val="Normal"/>
    <w:link w:val="TitleChar"/>
    <w:uiPriority w:val="99"/>
    <w:qFormat/>
    <w:rsid w:val="00D57689"/>
    <w:pPr>
      <w:jc w:val="center"/>
    </w:pPr>
    <w:rPr>
      <w:b/>
      <w:bCs/>
      <w:sz w:val="52"/>
      <w:lang w:val="en-GB"/>
    </w:rPr>
  </w:style>
  <w:style w:type="character" w:customStyle="1" w:styleId="TitleChar">
    <w:name w:val="Title Char"/>
    <w:basedOn w:val="DefaultParagraphFont"/>
    <w:link w:val="Title"/>
    <w:uiPriority w:val="99"/>
    <w:rsid w:val="00D57689"/>
    <w:rPr>
      <w:rFonts w:ascii="Times New Roman" w:eastAsia="Times New Roman" w:hAnsi="Times New Roman" w:cs="Times New Roman"/>
      <w:b/>
      <w:bCs/>
      <w:sz w:val="52"/>
      <w:szCs w:val="20"/>
    </w:rPr>
  </w:style>
  <w:style w:type="paragraph" w:styleId="Subtitle">
    <w:name w:val="Subtitle"/>
    <w:basedOn w:val="Normal"/>
    <w:link w:val="SubtitleChar"/>
    <w:uiPriority w:val="99"/>
    <w:qFormat/>
    <w:rsid w:val="00D57689"/>
    <w:pPr>
      <w:jc w:val="center"/>
    </w:pPr>
    <w:rPr>
      <w:b/>
      <w:bCs/>
      <w:sz w:val="24"/>
      <w:lang w:val="en-GB"/>
    </w:rPr>
  </w:style>
  <w:style w:type="character" w:customStyle="1" w:styleId="SubtitleChar">
    <w:name w:val="Subtitle Char"/>
    <w:basedOn w:val="DefaultParagraphFont"/>
    <w:link w:val="Subtitle"/>
    <w:uiPriority w:val="99"/>
    <w:rsid w:val="00D57689"/>
    <w:rPr>
      <w:rFonts w:ascii="Times New Roman" w:eastAsia="Times New Roman" w:hAnsi="Times New Roman" w:cs="Times New Roman"/>
      <w:b/>
      <w:bCs/>
      <w:sz w:val="24"/>
      <w:szCs w:val="20"/>
    </w:rPr>
  </w:style>
  <w:style w:type="paragraph" w:styleId="BodyText3">
    <w:name w:val="Body Text 3"/>
    <w:basedOn w:val="Normal"/>
    <w:link w:val="BodyText3Char"/>
    <w:rsid w:val="00D57689"/>
    <w:pPr>
      <w:tabs>
        <w:tab w:val="right" w:pos="9072"/>
      </w:tabs>
      <w:ind w:right="567"/>
    </w:pPr>
    <w:rPr>
      <w:sz w:val="36"/>
      <w:szCs w:val="36"/>
      <w:lang w:val="en-GB"/>
    </w:rPr>
  </w:style>
  <w:style w:type="character" w:customStyle="1" w:styleId="BodyText3Char">
    <w:name w:val="Body Text 3 Char"/>
    <w:basedOn w:val="DefaultParagraphFont"/>
    <w:link w:val="BodyText3"/>
    <w:rsid w:val="00D57689"/>
    <w:rPr>
      <w:rFonts w:ascii="Times New Roman" w:eastAsia="Times New Roman" w:hAnsi="Times New Roman" w:cs="Times New Roman"/>
      <w:sz w:val="36"/>
      <w:szCs w:val="36"/>
    </w:rPr>
  </w:style>
  <w:style w:type="paragraph" w:styleId="BodyTextIndent2">
    <w:name w:val="Body Text Indent 2"/>
    <w:basedOn w:val="Normal"/>
    <w:link w:val="BodyTextIndent2Char"/>
    <w:uiPriority w:val="99"/>
    <w:rsid w:val="00D57689"/>
    <w:pPr>
      <w:ind w:firstLine="270"/>
    </w:pPr>
    <w:rPr>
      <w:sz w:val="22"/>
    </w:rPr>
  </w:style>
  <w:style w:type="character" w:customStyle="1" w:styleId="BodyTextIndent2Char">
    <w:name w:val="Body Text Indent 2 Char"/>
    <w:basedOn w:val="DefaultParagraphFont"/>
    <w:link w:val="BodyTextIndent2"/>
    <w:uiPriority w:val="99"/>
    <w:rsid w:val="00D57689"/>
    <w:rPr>
      <w:rFonts w:ascii="Times New Roman" w:eastAsia="Times New Roman" w:hAnsi="Times New Roman" w:cs="Times New Roman"/>
      <w:szCs w:val="20"/>
      <w:lang w:val="en-US"/>
    </w:rPr>
  </w:style>
  <w:style w:type="character" w:styleId="PageNumber">
    <w:name w:val="page number"/>
    <w:basedOn w:val="DefaultParagraphFont"/>
    <w:uiPriority w:val="99"/>
    <w:rsid w:val="00D57689"/>
    <w:rPr>
      <w:rFonts w:cs="Times New Roman"/>
    </w:rPr>
  </w:style>
  <w:style w:type="character" w:styleId="FollowedHyperlink">
    <w:name w:val="FollowedHyperlink"/>
    <w:basedOn w:val="DefaultParagraphFont"/>
    <w:uiPriority w:val="99"/>
    <w:rsid w:val="00D57689"/>
    <w:rPr>
      <w:rFonts w:cs="Times New Roman"/>
      <w:color w:val="800080"/>
      <w:u w:val="single"/>
    </w:rPr>
  </w:style>
  <w:style w:type="paragraph" w:styleId="NormalWeb">
    <w:name w:val="Normal (Web)"/>
    <w:basedOn w:val="Normal"/>
    <w:uiPriority w:val="99"/>
    <w:rsid w:val="00D57689"/>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uiPriority w:val="59"/>
    <w:rsid w:val="00D57689"/>
    <w:pPr>
      <w:spacing w:after="0" w:line="240" w:lineRule="auto"/>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D57689"/>
    <w:rPr>
      <w:rFonts w:cs="Times New Roman"/>
    </w:rPr>
  </w:style>
  <w:style w:type="paragraph" w:styleId="PlainText">
    <w:name w:val="Plain Text"/>
    <w:basedOn w:val="Normal"/>
    <w:link w:val="PlainTextChar"/>
    <w:uiPriority w:val="99"/>
    <w:rsid w:val="00D57689"/>
    <w:rPr>
      <w:rFonts w:ascii="Consolas" w:hAnsi="Consolas"/>
      <w:sz w:val="21"/>
      <w:szCs w:val="21"/>
      <w:lang w:val="en-GB"/>
    </w:rPr>
  </w:style>
  <w:style w:type="character" w:customStyle="1" w:styleId="PlainTextChar">
    <w:name w:val="Plain Text Char"/>
    <w:basedOn w:val="DefaultParagraphFont"/>
    <w:link w:val="PlainText"/>
    <w:uiPriority w:val="99"/>
    <w:rsid w:val="00D57689"/>
    <w:rPr>
      <w:rFonts w:ascii="Consolas" w:eastAsia="Times New Roman" w:hAnsi="Consolas" w:cs="Times New Roman"/>
      <w:sz w:val="21"/>
      <w:szCs w:val="21"/>
    </w:rPr>
  </w:style>
  <w:style w:type="character" w:customStyle="1" w:styleId="CharChar7">
    <w:name w:val="Char Char7"/>
    <w:basedOn w:val="DefaultParagraphFont"/>
    <w:uiPriority w:val="99"/>
    <w:rsid w:val="00D57689"/>
    <w:rPr>
      <w:rFonts w:cs="Times New Roman"/>
      <w:b/>
      <w:bCs/>
      <w:sz w:val="24"/>
      <w:lang w:eastAsia="en-US"/>
    </w:rPr>
  </w:style>
  <w:style w:type="paragraph" w:styleId="NoSpacing">
    <w:name w:val="No Spacing"/>
    <w:uiPriority w:val="1"/>
    <w:qFormat/>
    <w:rsid w:val="00D57689"/>
    <w:pPr>
      <w:spacing w:after="0" w:line="240" w:lineRule="auto"/>
    </w:pPr>
    <w:rPr>
      <w:rFonts w:ascii="Calibri" w:eastAsia="Calibri" w:hAnsi="Calibri" w:cs="Times New Roman"/>
    </w:rPr>
  </w:style>
  <w:style w:type="paragraph" w:customStyle="1" w:styleId="Default">
    <w:name w:val="Default"/>
    <w:rsid w:val="00D57689"/>
    <w:pPr>
      <w:widowControl w:val="0"/>
      <w:autoSpaceDE w:val="0"/>
      <w:autoSpaceDN w:val="0"/>
      <w:adjustRightInd w:val="0"/>
      <w:spacing w:after="0" w:line="240" w:lineRule="auto"/>
    </w:pPr>
    <w:rPr>
      <w:rFonts w:ascii="Arial" w:eastAsiaTheme="minorEastAsia" w:hAnsi="Arial" w:cs="Arial"/>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2515</Words>
  <Characters>14336</Characters>
  <Application>Microsoft Office Word</Application>
  <DocSecurity>0</DocSecurity>
  <Lines>119</Lines>
  <Paragraphs>33</Paragraphs>
  <ScaleCrop>false</ScaleCrop>
  <Company>Imperial College</Company>
  <LinksUpToDate>false</LinksUpToDate>
  <CharactersWithSpaces>16818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 Barrett</dc:creator>
  <cp:keywords/>
  <dc:description/>
  <cp:lastModifiedBy>Michael C Barrett</cp:lastModifiedBy>
  <cp:revision>2</cp:revision>
  <dcterms:created xsi:type="dcterms:W3CDTF">2012-01-20T21:44:00Z</dcterms:created>
  <dcterms:modified xsi:type="dcterms:W3CDTF">2012-01-20T21:44:00Z</dcterms:modified>
</cp:coreProperties>
</file>