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73" w:rsidRPr="00972FF3" w:rsidRDefault="00843773" w:rsidP="00972FF3">
      <w:pPr>
        <w:jc w:val="center"/>
        <w:rPr>
          <w:rFonts w:ascii="Arial" w:hAnsi="Arial"/>
          <w:b/>
        </w:rPr>
      </w:pPr>
      <w:r w:rsidRPr="00843773">
        <w:rPr>
          <w:rFonts w:ascii="Arial" w:hAnsi="Arial"/>
          <w:b/>
        </w:rPr>
        <w:t>BSc in Biomedical Science</w:t>
      </w:r>
    </w:p>
    <w:p w:rsidR="00843773" w:rsidRDefault="00843773">
      <w:pPr>
        <w:rPr>
          <w:rFonts w:ascii="Arial" w:hAnsi="Arial"/>
        </w:rPr>
      </w:pPr>
      <w:r w:rsidRPr="00843773">
        <w:rPr>
          <w:rFonts w:ascii="Arial" w:hAnsi="Arial"/>
        </w:rPr>
        <w:t>Scheme of a teaching week</w:t>
      </w:r>
      <w:r>
        <w:rPr>
          <w:rFonts w:ascii="Arial" w:hAnsi="Arial"/>
        </w:rPr>
        <w:t>:</w:t>
      </w:r>
    </w:p>
    <w:p w:rsidR="00D67AEF" w:rsidRDefault="00D67AEF">
      <w:pPr>
        <w:rPr>
          <w:rFonts w:ascii="Arial" w:hAnsi="Arial"/>
        </w:rPr>
      </w:pPr>
    </w:p>
    <w:p w:rsidR="00843773" w:rsidRPr="00D01320" w:rsidRDefault="0017157B">
      <w:pPr>
        <w:rPr>
          <w:rFonts w:ascii="Arial" w:hAnsi="Arial"/>
          <w:b/>
        </w:rPr>
      </w:pPr>
      <w:r w:rsidRPr="00D01320">
        <w:rPr>
          <w:rFonts w:ascii="Arial" w:hAnsi="Arial"/>
          <w:b/>
        </w:rPr>
        <w:t>Year</w:t>
      </w:r>
      <w:r w:rsidR="00D01320">
        <w:rPr>
          <w:rFonts w:ascii="Arial" w:hAnsi="Arial"/>
          <w:b/>
        </w:rPr>
        <w:t xml:space="preserve"> </w:t>
      </w:r>
      <w:r w:rsidRPr="00D01320">
        <w:rPr>
          <w:rFonts w:ascii="Arial" w:hAnsi="Arial"/>
          <w:b/>
        </w:rPr>
        <w:t xml:space="preserve">1, </w:t>
      </w:r>
      <w:r w:rsidR="00D01320" w:rsidRPr="00D01320">
        <w:rPr>
          <w:rFonts w:ascii="Arial" w:hAnsi="Arial"/>
          <w:b/>
        </w:rPr>
        <w:t xml:space="preserve">Module: </w:t>
      </w:r>
      <w:r w:rsidR="00D67AEF" w:rsidRPr="00D01320">
        <w:rPr>
          <w:rFonts w:ascii="Arial" w:hAnsi="Arial"/>
          <w:b/>
        </w:rPr>
        <w:t xml:space="preserve"> </w:t>
      </w:r>
      <w:r w:rsidR="00F556E2">
        <w:rPr>
          <w:rFonts w:ascii="Arial" w:hAnsi="Arial"/>
          <w:b/>
        </w:rPr>
        <w:t>Cell and Molecular Biomedical Science</w:t>
      </w:r>
      <w:r w:rsidR="00D67AEF" w:rsidRPr="00D01320">
        <w:rPr>
          <w:rFonts w:ascii="Arial" w:hAnsi="Arial"/>
          <w:b/>
        </w:rPr>
        <w:t xml:space="preserve">. </w:t>
      </w:r>
    </w:p>
    <w:p w:rsidR="00843773" w:rsidRDefault="00843773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3969"/>
        <w:gridCol w:w="6379"/>
        <w:gridCol w:w="1985"/>
      </w:tblGrid>
      <w:tr w:rsidR="009A11DE" w:rsidRPr="00EF70D0">
        <w:tc>
          <w:tcPr>
            <w:tcW w:w="1242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Day</w:t>
            </w:r>
          </w:p>
        </w:tc>
        <w:tc>
          <w:tcPr>
            <w:tcW w:w="3969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Title of session</w:t>
            </w:r>
          </w:p>
        </w:tc>
        <w:tc>
          <w:tcPr>
            <w:tcW w:w="6379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Type of teaching</w:t>
            </w:r>
          </w:p>
        </w:tc>
        <w:tc>
          <w:tcPr>
            <w:tcW w:w="1985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Length of session</w:t>
            </w:r>
          </w:p>
        </w:tc>
      </w:tr>
      <w:tr w:rsidR="0017157B" w:rsidRPr="00EF70D0">
        <w:tblPrEx>
          <w:tblLook w:val="00A0"/>
        </w:tblPrEx>
        <w:tc>
          <w:tcPr>
            <w:tcW w:w="1242" w:type="dxa"/>
            <w:vMerge w:val="restart"/>
            <w:vAlign w:val="center"/>
          </w:tcPr>
          <w:p w:rsidR="0017157B" w:rsidRPr="00EF70D0" w:rsidRDefault="0017157B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Mon</w:t>
            </w:r>
          </w:p>
        </w:tc>
        <w:tc>
          <w:tcPr>
            <w:tcW w:w="3969" w:type="dxa"/>
            <w:vAlign w:val="center"/>
          </w:tcPr>
          <w:p w:rsidR="0017157B" w:rsidRPr="00EF70D0" w:rsidRDefault="00D921B8" w:rsidP="00D921B8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 xml:space="preserve">Further Protein Structure </w:t>
            </w:r>
          </w:p>
        </w:tc>
        <w:tc>
          <w:tcPr>
            <w:tcW w:w="6379" w:type="dxa"/>
            <w:vAlign w:val="center"/>
          </w:tcPr>
          <w:p w:rsidR="0017157B" w:rsidRPr="00EF70D0" w:rsidRDefault="00D921B8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Lecture</w:t>
            </w:r>
          </w:p>
        </w:tc>
        <w:tc>
          <w:tcPr>
            <w:tcW w:w="1985" w:type="dxa"/>
            <w:vAlign w:val="center"/>
          </w:tcPr>
          <w:p w:rsidR="0017157B" w:rsidRPr="00EF70D0" w:rsidRDefault="00D921B8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1 hour</w:t>
            </w:r>
          </w:p>
        </w:tc>
      </w:tr>
      <w:tr w:rsidR="0017157B" w:rsidRPr="00EF70D0">
        <w:tblPrEx>
          <w:tblLook w:val="00A0"/>
        </w:tblPrEx>
        <w:tc>
          <w:tcPr>
            <w:tcW w:w="1242" w:type="dxa"/>
            <w:vMerge/>
            <w:vAlign w:val="center"/>
          </w:tcPr>
          <w:p w:rsidR="0017157B" w:rsidRPr="00EF70D0" w:rsidRDefault="0017157B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7157B" w:rsidRPr="00EF70D0" w:rsidRDefault="00D921B8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Protein structure and Disease</w:t>
            </w:r>
          </w:p>
        </w:tc>
        <w:tc>
          <w:tcPr>
            <w:tcW w:w="6379" w:type="dxa"/>
            <w:vAlign w:val="center"/>
          </w:tcPr>
          <w:p w:rsidR="0017157B" w:rsidRPr="00EF70D0" w:rsidRDefault="00D921B8" w:rsidP="00E83A70">
            <w:pPr>
              <w:rPr>
                <w:rFonts w:ascii="Arial" w:hAnsi="Arial" w:cs="Arial"/>
                <w:color w:val="FF0000"/>
              </w:rPr>
            </w:pPr>
            <w:r w:rsidRPr="00EF70D0">
              <w:rPr>
                <w:rFonts w:ascii="Arial" w:hAnsi="Arial" w:cs="Arial"/>
              </w:rPr>
              <w:t>Tutorial</w:t>
            </w:r>
          </w:p>
        </w:tc>
        <w:tc>
          <w:tcPr>
            <w:tcW w:w="1985" w:type="dxa"/>
            <w:vAlign w:val="center"/>
          </w:tcPr>
          <w:p w:rsidR="0017157B" w:rsidRPr="00EF70D0" w:rsidRDefault="00D921B8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1.5 hours</w:t>
            </w:r>
          </w:p>
        </w:tc>
      </w:tr>
      <w:tr w:rsidR="009A11DE" w:rsidRPr="00EF70D0">
        <w:tblPrEx>
          <w:tblLook w:val="00A0"/>
        </w:tblPrEx>
        <w:tc>
          <w:tcPr>
            <w:tcW w:w="1242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</w:tr>
      <w:tr w:rsidR="000D7280" w:rsidRPr="00EF70D0">
        <w:tc>
          <w:tcPr>
            <w:tcW w:w="1242" w:type="dxa"/>
            <w:vMerge w:val="restart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Tues</w:t>
            </w:r>
          </w:p>
        </w:tc>
        <w:tc>
          <w:tcPr>
            <w:tcW w:w="3969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Blood and Blood Cells</w:t>
            </w:r>
          </w:p>
        </w:tc>
        <w:tc>
          <w:tcPr>
            <w:tcW w:w="6379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Lecture</w:t>
            </w:r>
          </w:p>
        </w:tc>
        <w:tc>
          <w:tcPr>
            <w:tcW w:w="1985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1 hour</w:t>
            </w:r>
          </w:p>
        </w:tc>
      </w:tr>
      <w:tr w:rsidR="000D7280" w:rsidRPr="00EF70D0">
        <w:tblPrEx>
          <w:tblLook w:val="00A0"/>
        </w:tblPrEx>
        <w:tc>
          <w:tcPr>
            <w:tcW w:w="1242" w:type="dxa"/>
            <w:vMerge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proofErr w:type="spellStart"/>
            <w:r w:rsidRPr="00EF70D0">
              <w:rPr>
                <w:rFonts w:ascii="Arial" w:hAnsi="Arial" w:cs="Arial"/>
              </w:rPr>
              <w:t>Energetics</w:t>
            </w:r>
            <w:proofErr w:type="spellEnd"/>
            <w:r w:rsidRPr="00EF70D0">
              <w:rPr>
                <w:rFonts w:ascii="Arial" w:hAnsi="Arial" w:cs="Arial"/>
              </w:rPr>
              <w:t xml:space="preserve"> and enzymes</w:t>
            </w:r>
          </w:p>
        </w:tc>
        <w:tc>
          <w:tcPr>
            <w:tcW w:w="6379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Lecture</w:t>
            </w:r>
          </w:p>
        </w:tc>
        <w:tc>
          <w:tcPr>
            <w:tcW w:w="1985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1 hour</w:t>
            </w:r>
          </w:p>
        </w:tc>
      </w:tr>
      <w:tr w:rsidR="000D7280" w:rsidRPr="00EF70D0">
        <w:tblPrEx>
          <w:tblLook w:val="00A0"/>
        </w:tblPrEx>
        <w:trPr>
          <w:trHeight w:val="191"/>
        </w:trPr>
        <w:tc>
          <w:tcPr>
            <w:tcW w:w="1242" w:type="dxa"/>
            <w:vMerge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  <w:color w:val="FF0000"/>
              </w:rPr>
            </w:pPr>
            <w:r w:rsidRPr="00EF70D0">
              <w:rPr>
                <w:rFonts w:ascii="Arial" w:hAnsi="Arial" w:cs="Arial"/>
              </w:rPr>
              <w:t>DNA replication, the cell cycle and mitosis</w:t>
            </w:r>
          </w:p>
        </w:tc>
        <w:tc>
          <w:tcPr>
            <w:tcW w:w="6379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Lecture</w:t>
            </w:r>
          </w:p>
        </w:tc>
        <w:tc>
          <w:tcPr>
            <w:tcW w:w="1985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1 hour</w:t>
            </w:r>
          </w:p>
        </w:tc>
      </w:tr>
      <w:tr w:rsidR="000D7280" w:rsidRPr="00EF70D0">
        <w:tblPrEx>
          <w:tblLook w:val="00A0"/>
        </w:tblPrEx>
        <w:trPr>
          <w:trHeight w:val="189"/>
        </w:trPr>
        <w:tc>
          <w:tcPr>
            <w:tcW w:w="1242" w:type="dxa"/>
            <w:vMerge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Metabolic pathways and ATP production I</w:t>
            </w:r>
          </w:p>
        </w:tc>
        <w:tc>
          <w:tcPr>
            <w:tcW w:w="6379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Lecture</w:t>
            </w:r>
          </w:p>
        </w:tc>
        <w:tc>
          <w:tcPr>
            <w:tcW w:w="1985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1 hour</w:t>
            </w:r>
          </w:p>
        </w:tc>
      </w:tr>
      <w:tr w:rsidR="000D7280" w:rsidRPr="00EF70D0">
        <w:tblPrEx>
          <w:tblLook w:val="00A0"/>
        </w:tblPrEx>
        <w:trPr>
          <w:trHeight w:val="189"/>
        </w:trPr>
        <w:tc>
          <w:tcPr>
            <w:tcW w:w="1242" w:type="dxa"/>
            <w:vMerge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Gene organisation &amp; transcription I</w:t>
            </w:r>
          </w:p>
        </w:tc>
        <w:tc>
          <w:tcPr>
            <w:tcW w:w="6379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Lecture</w:t>
            </w:r>
          </w:p>
        </w:tc>
        <w:tc>
          <w:tcPr>
            <w:tcW w:w="1985" w:type="dxa"/>
            <w:vAlign w:val="center"/>
          </w:tcPr>
          <w:p w:rsidR="000D7280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1 hour</w:t>
            </w:r>
          </w:p>
        </w:tc>
      </w:tr>
      <w:tr w:rsidR="009A11DE" w:rsidRPr="00EF70D0">
        <w:tblPrEx>
          <w:tblLook w:val="00A0"/>
        </w:tblPrEx>
        <w:tc>
          <w:tcPr>
            <w:tcW w:w="1242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</w:tr>
      <w:tr w:rsidR="0017157B" w:rsidRPr="00EF70D0">
        <w:tblPrEx>
          <w:tblLook w:val="00A0"/>
        </w:tblPrEx>
        <w:tc>
          <w:tcPr>
            <w:tcW w:w="1242" w:type="dxa"/>
            <w:vAlign w:val="center"/>
          </w:tcPr>
          <w:p w:rsidR="0017157B" w:rsidRPr="00EF70D0" w:rsidRDefault="00E83A7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Wed</w:t>
            </w:r>
          </w:p>
        </w:tc>
        <w:tc>
          <w:tcPr>
            <w:tcW w:w="3969" w:type="dxa"/>
            <w:vAlign w:val="center"/>
          </w:tcPr>
          <w:p w:rsidR="0017157B" w:rsidRPr="00EF70D0" w:rsidRDefault="00E83A7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Microscopy of Blood Cells</w:t>
            </w:r>
          </w:p>
          <w:p w:rsidR="00E83A70" w:rsidRPr="00EF70D0" w:rsidRDefault="00E83A70" w:rsidP="00E83A7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Align w:val="center"/>
          </w:tcPr>
          <w:p w:rsidR="0017157B" w:rsidRPr="00EF70D0" w:rsidRDefault="00E83A7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Practical</w:t>
            </w:r>
          </w:p>
        </w:tc>
        <w:tc>
          <w:tcPr>
            <w:tcW w:w="1985" w:type="dxa"/>
            <w:vAlign w:val="center"/>
          </w:tcPr>
          <w:p w:rsidR="0017157B" w:rsidRPr="00EF70D0" w:rsidRDefault="00E83A7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2 hours</w:t>
            </w:r>
          </w:p>
        </w:tc>
      </w:tr>
      <w:tr w:rsidR="009A11DE" w:rsidRPr="00EF70D0">
        <w:tblPrEx>
          <w:tblLook w:val="00A0"/>
        </w:tblPrEx>
        <w:tc>
          <w:tcPr>
            <w:tcW w:w="1242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</w:tr>
      <w:tr w:rsidR="008470F5" w:rsidRPr="00EF70D0">
        <w:tblPrEx>
          <w:tblLook w:val="00A0"/>
        </w:tblPrEx>
        <w:tc>
          <w:tcPr>
            <w:tcW w:w="1242" w:type="dxa"/>
            <w:vMerge w:val="restart"/>
            <w:vAlign w:val="center"/>
          </w:tcPr>
          <w:p w:rsidR="008470F5" w:rsidRPr="00EF70D0" w:rsidRDefault="008470F5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Thurs</w:t>
            </w:r>
          </w:p>
        </w:tc>
        <w:tc>
          <w:tcPr>
            <w:tcW w:w="3969" w:type="dxa"/>
            <w:vAlign w:val="center"/>
          </w:tcPr>
          <w:p w:rsidR="008470F5" w:rsidRPr="00EF70D0" w:rsidRDefault="008470F5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Microscopy in Biomedical Sciences 1</w:t>
            </w:r>
          </w:p>
        </w:tc>
        <w:tc>
          <w:tcPr>
            <w:tcW w:w="6379" w:type="dxa"/>
            <w:vAlign w:val="center"/>
          </w:tcPr>
          <w:p w:rsidR="008470F5" w:rsidRPr="00EF70D0" w:rsidRDefault="008470F5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Lecture</w:t>
            </w:r>
          </w:p>
        </w:tc>
        <w:tc>
          <w:tcPr>
            <w:tcW w:w="1985" w:type="dxa"/>
            <w:vAlign w:val="center"/>
          </w:tcPr>
          <w:p w:rsidR="008470F5" w:rsidRPr="00EF70D0" w:rsidRDefault="008470F5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1 hour</w:t>
            </w:r>
          </w:p>
        </w:tc>
      </w:tr>
      <w:tr w:rsidR="008470F5" w:rsidRPr="00EF70D0">
        <w:tblPrEx>
          <w:tblLook w:val="00A0"/>
        </w:tblPrEx>
        <w:tc>
          <w:tcPr>
            <w:tcW w:w="1242" w:type="dxa"/>
            <w:vMerge/>
            <w:vAlign w:val="center"/>
          </w:tcPr>
          <w:p w:rsidR="008470F5" w:rsidRPr="00EF70D0" w:rsidRDefault="008470F5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8470F5" w:rsidRPr="00EF70D0" w:rsidRDefault="008470F5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Microscopy in Biomedical Sciences 2</w:t>
            </w:r>
          </w:p>
        </w:tc>
        <w:tc>
          <w:tcPr>
            <w:tcW w:w="6379" w:type="dxa"/>
            <w:vAlign w:val="center"/>
          </w:tcPr>
          <w:p w:rsidR="008470F5" w:rsidRPr="00EF70D0" w:rsidRDefault="008470F5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Lecture</w:t>
            </w:r>
          </w:p>
        </w:tc>
        <w:tc>
          <w:tcPr>
            <w:tcW w:w="1985" w:type="dxa"/>
            <w:vAlign w:val="center"/>
          </w:tcPr>
          <w:p w:rsidR="008470F5" w:rsidRPr="00EF70D0" w:rsidRDefault="008470F5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1 hour</w:t>
            </w:r>
          </w:p>
        </w:tc>
      </w:tr>
      <w:tr w:rsidR="008470F5" w:rsidRPr="00972FF3">
        <w:tblPrEx>
          <w:tblLook w:val="00A0"/>
        </w:tblPrEx>
        <w:tc>
          <w:tcPr>
            <w:tcW w:w="1242" w:type="dxa"/>
            <w:vMerge/>
            <w:vAlign w:val="center"/>
          </w:tcPr>
          <w:p w:rsidR="008470F5" w:rsidRPr="00972FF3" w:rsidRDefault="008470F5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8470F5" w:rsidRPr="00972FF3" w:rsidRDefault="008470F5" w:rsidP="00E83A70">
            <w:pPr>
              <w:rPr>
                <w:rFonts w:ascii="Arial" w:hAnsi="Arial" w:cs="Arial"/>
              </w:rPr>
            </w:pPr>
            <w:r w:rsidRPr="00972FF3">
              <w:rPr>
                <w:rFonts w:ascii="Arial" w:hAnsi="Arial"/>
                <w:szCs w:val="22"/>
              </w:rPr>
              <w:t>Analysis of microscopy practical data</w:t>
            </w:r>
          </w:p>
        </w:tc>
        <w:tc>
          <w:tcPr>
            <w:tcW w:w="6379" w:type="dxa"/>
            <w:vAlign w:val="center"/>
          </w:tcPr>
          <w:p w:rsidR="008470F5" w:rsidRPr="00972FF3" w:rsidRDefault="008470F5" w:rsidP="00E83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Transferable skills – data handling &amp; analysis</w:t>
            </w:r>
          </w:p>
        </w:tc>
        <w:tc>
          <w:tcPr>
            <w:tcW w:w="1985" w:type="dxa"/>
            <w:vAlign w:val="center"/>
          </w:tcPr>
          <w:p w:rsidR="008470F5" w:rsidRPr="00972FF3" w:rsidRDefault="008470F5" w:rsidP="00E83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hours</w:t>
            </w:r>
          </w:p>
        </w:tc>
      </w:tr>
      <w:tr w:rsidR="009A11DE" w:rsidRPr="00EF70D0">
        <w:tblPrEx>
          <w:tblLook w:val="00A0"/>
        </w:tblPrEx>
        <w:tc>
          <w:tcPr>
            <w:tcW w:w="1242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9A11DE" w:rsidRPr="00EF70D0" w:rsidRDefault="009A11DE" w:rsidP="00E83A70">
            <w:pPr>
              <w:rPr>
                <w:rFonts w:ascii="Arial" w:hAnsi="Arial" w:cs="Arial"/>
              </w:rPr>
            </w:pPr>
          </w:p>
        </w:tc>
      </w:tr>
      <w:tr w:rsidR="0017157B" w:rsidRPr="00EF70D0">
        <w:tblPrEx>
          <w:tblLook w:val="00A0"/>
        </w:tblPrEx>
        <w:tc>
          <w:tcPr>
            <w:tcW w:w="1242" w:type="dxa"/>
            <w:vMerge w:val="restart"/>
            <w:vAlign w:val="center"/>
          </w:tcPr>
          <w:p w:rsidR="0017157B" w:rsidRPr="00EF70D0" w:rsidRDefault="0017157B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Fri</w:t>
            </w:r>
          </w:p>
        </w:tc>
        <w:tc>
          <w:tcPr>
            <w:tcW w:w="3969" w:type="dxa"/>
            <w:vAlign w:val="center"/>
          </w:tcPr>
          <w:p w:rsidR="0017157B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Metabolic pathways &amp; ATP production II</w:t>
            </w:r>
          </w:p>
        </w:tc>
        <w:tc>
          <w:tcPr>
            <w:tcW w:w="6379" w:type="dxa"/>
            <w:vAlign w:val="center"/>
          </w:tcPr>
          <w:p w:rsidR="0017157B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Lecture</w:t>
            </w:r>
          </w:p>
        </w:tc>
        <w:tc>
          <w:tcPr>
            <w:tcW w:w="1985" w:type="dxa"/>
            <w:vAlign w:val="center"/>
          </w:tcPr>
          <w:p w:rsidR="0017157B" w:rsidRPr="00EF70D0" w:rsidRDefault="00E83A7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1 hour</w:t>
            </w:r>
          </w:p>
        </w:tc>
      </w:tr>
      <w:tr w:rsidR="0017157B" w:rsidRPr="00EF70D0">
        <w:tc>
          <w:tcPr>
            <w:tcW w:w="1242" w:type="dxa"/>
            <w:vMerge/>
            <w:vAlign w:val="center"/>
          </w:tcPr>
          <w:p w:rsidR="0017157B" w:rsidRPr="00EF70D0" w:rsidRDefault="0017157B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7157B" w:rsidRPr="00EF70D0" w:rsidRDefault="0017157B" w:rsidP="00E83A7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Align w:val="center"/>
          </w:tcPr>
          <w:p w:rsidR="0017157B" w:rsidRPr="00EF70D0" w:rsidRDefault="0017157B" w:rsidP="00E83A7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17157B" w:rsidRPr="00EF70D0" w:rsidRDefault="0017157B" w:rsidP="00E83A70">
            <w:pPr>
              <w:rPr>
                <w:rFonts w:ascii="Arial" w:hAnsi="Arial" w:cs="Arial"/>
              </w:rPr>
            </w:pPr>
          </w:p>
        </w:tc>
      </w:tr>
      <w:tr w:rsidR="0017157B" w:rsidRPr="00EF70D0">
        <w:tc>
          <w:tcPr>
            <w:tcW w:w="1242" w:type="dxa"/>
            <w:vMerge/>
            <w:vAlign w:val="center"/>
          </w:tcPr>
          <w:p w:rsidR="0017157B" w:rsidRPr="00EF70D0" w:rsidRDefault="0017157B" w:rsidP="00E83A7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17157B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 xml:space="preserve">Mitochondria and oxidative </w:t>
            </w:r>
            <w:proofErr w:type="spellStart"/>
            <w:r w:rsidRPr="00EF70D0">
              <w:rPr>
                <w:rFonts w:ascii="Arial" w:hAnsi="Arial" w:cs="Arial"/>
              </w:rPr>
              <w:t>phosphorylation</w:t>
            </w:r>
            <w:proofErr w:type="spellEnd"/>
          </w:p>
        </w:tc>
        <w:tc>
          <w:tcPr>
            <w:tcW w:w="6379" w:type="dxa"/>
            <w:vAlign w:val="center"/>
          </w:tcPr>
          <w:p w:rsidR="0017157B" w:rsidRPr="00EF70D0" w:rsidRDefault="000D728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Lecture</w:t>
            </w:r>
          </w:p>
        </w:tc>
        <w:tc>
          <w:tcPr>
            <w:tcW w:w="1985" w:type="dxa"/>
            <w:vAlign w:val="center"/>
          </w:tcPr>
          <w:p w:rsidR="0017157B" w:rsidRPr="00EF70D0" w:rsidRDefault="00E83A70" w:rsidP="00E83A70">
            <w:pPr>
              <w:rPr>
                <w:rFonts w:ascii="Arial" w:hAnsi="Arial" w:cs="Arial"/>
              </w:rPr>
            </w:pPr>
            <w:r w:rsidRPr="00EF70D0">
              <w:rPr>
                <w:rFonts w:ascii="Arial" w:hAnsi="Arial" w:cs="Arial"/>
              </w:rPr>
              <w:t>1 hour</w:t>
            </w:r>
          </w:p>
        </w:tc>
      </w:tr>
    </w:tbl>
    <w:p w:rsidR="00D473B3" w:rsidRPr="00EF70D0" w:rsidRDefault="00D473B3">
      <w:pPr>
        <w:rPr>
          <w:rFonts w:ascii="Arial" w:hAnsi="Arial" w:cs="Arial"/>
        </w:rPr>
      </w:pPr>
    </w:p>
    <w:p w:rsidR="00370683" w:rsidRPr="00EF70D0" w:rsidRDefault="00972FF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921B8" w:rsidRPr="00EF70D0">
        <w:rPr>
          <w:rFonts w:ascii="Arial" w:hAnsi="Arial" w:cs="Arial"/>
        </w:rPr>
        <w:t xml:space="preserve">5 </w:t>
      </w:r>
      <w:r w:rsidR="00F07E69" w:rsidRPr="00EF70D0">
        <w:rPr>
          <w:rFonts w:ascii="Arial" w:hAnsi="Arial" w:cs="Arial"/>
        </w:rPr>
        <w:t xml:space="preserve">hours of contact time. </w:t>
      </w:r>
      <w:bookmarkStart w:id="0" w:name="_GoBack"/>
      <w:bookmarkEnd w:id="0"/>
    </w:p>
    <w:sectPr w:rsidR="00370683" w:rsidRPr="00EF70D0" w:rsidSect="009A11DE">
      <w:pgSz w:w="16838" w:h="11899" w:orient="landscape"/>
      <w:pgMar w:top="993" w:right="709" w:bottom="993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43773"/>
    <w:rsid w:val="00023A5D"/>
    <w:rsid w:val="0006468E"/>
    <w:rsid w:val="00091D9A"/>
    <w:rsid w:val="000D7280"/>
    <w:rsid w:val="00152A16"/>
    <w:rsid w:val="0017157B"/>
    <w:rsid w:val="00300109"/>
    <w:rsid w:val="00370683"/>
    <w:rsid w:val="005732A0"/>
    <w:rsid w:val="005A223B"/>
    <w:rsid w:val="005E627F"/>
    <w:rsid w:val="00614F53"/>
    <w:rsid w:val="00615448"/>
    <w:rsid w:val="00624406"/>
    <w:rsid w:val="00683509"/>
    <w:rsid w:val="006A07FD"/>
    <w:rsid w:val="006C2492"/>
    <w:rsid w:val="006E34A6"/>
    <w:rsid w:val="006F1F4A"/>
    <w:rsid w:val="007B257E"/>
    <w:rsid w:val="007E264A"/>
    <w:rsid w:val="007E4942"/>
    <w:rsid w:val="00843773"/>
    <w:rsid w:val="008470F5"/>
    <w:rsid w:val="008D2AB3"/>
    <w:rsid w:val="009255D6"/>
    <w:rsid w:val="00961E1D"/>
    <w:rsid w:val="00972FF3"/>
    <w:rsid w:val="009A11DE"/>
    <w:rsid w:val="00AE18AF"/>
    <w:rsid w:val="00B82493"/>
    <w:rsid w:val="00BC0FB9"/>
    <w:rsid w:val="00BC316B"/>
    <w:rsid w:val="00C24F1F"/>
    <w:rsid w:val="00C42FFF"/>
    <w:rsid w:val="00C827FE"/>
    <w:rsid w:val="00D01320"/>
    <w:rsid w:val="00D473B3"/>
    <w:rsid w:val="00D67AEF"/>
    <w:rsid w:val="00D921B8"/>
    <w:rsid w:val="00DD20BC"/>
    <w:rsid w:val="00E14554"/>
    <w:rsid w:val="00E83A70"/>
    <w:rsid w:val="00EA358A"/>
    <w:rsid w:val="00EF70D0"/>
    <w:rsid w:val="00F07E69"/>
    <w:rsid w:val="00F556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Sullivan</dc:creator>
  <cp:lastModifiedBy>nshiel</cp:lastModifiedBy>
  <cp:revision>2</cp:revision>
  <dcterms:created xsi:type="dcterms:W3CDTF">2012-01-11T13:55:00Z</dcterms:created>
  <dcterms:modified xsi:type="dcterms:W3CDTF">2012-01-11T13:55:00Z</dcterms:modified>
</cp:coreProperties>
</file>